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E43B6" w:rsidRDefault="009E43B6">
      <w:pPr>
        <w:autoSpaceDE w:val="0"/>
        <w:autoSpaceDN w:val="0"/>
        <w:spacing w:line="576" w:lineRule="exact"/>
        <w:ind w:right="160"/>
        <w:rPr>
          <w:rFonts w:eastAsia="Times New Roman" w:hint="default"/>
          <w:b/>
          <w:kern w:val="0"/>
          <w:sz w:val="52"/>
          <w:lang w:val="zh-CN"/>
        </w:rPr>
      </w:pPr>
    </w:p>
    <w:p w:rsidR="009E43B6" w:rsidRDefault="009E43B6">
      <w:pPr>
        <w:autoSpaceDE w:val="0"/>
        <w:autoSpaceDN w:val="0"/>
        <w:spacing w:line="576" w:lineRule="exact"/>
        <w:ind w:right="160"/>
        <w:jc w:val="center"/>
        <w:rPr>
          <w:rFonts w:eastAsia="Times New Roman" w:hint="default"/>
          <w:b/>
          <w:kern w:val="0"/>
          <w:sz w:val="52"/>
          <w:lang w:val="zh-CN"/>
        </w:rPr>
      </w:pPr>
    </w:p>
    <w:p w:rsidR="009E43B6" w:rsidRDefault="00BE2C58">
      <w:pPr>
        <w:autoSpaceDE w:val="0"/>
        <w:autoSpaceDN w:val="0"/>
        <w:spacing w:line="576" w:lineRule="exact"/>
        <w:ind w:right="160"/>
        <w:jc w:val="center"/>
        <w:rPr>
          <w:rFonts w:eastAsia="黑体" w:hint="default"/>
          <w:b/>
          <w:kern w:val="0"/>
          <w:sz w:val="44"/>
          <w:szCs w:val="44"/>
          <w:lang w:val="zh-CN"/>
        </w:rPr>
      </w:pPr>
      <w:r>
        <w:rPr>
          <w:rFonts w:eastAsia="黑体" w:hint="default"/>
          <w:b/>
          <w:kern w:val="0"/>
          <w:sz w:val="44"/>
          <w:szCs w:val="44"/>
          <w:lang w:val="zh-CN"/>
        </w:rPr>
        <w:t>‘</w:t>
      </w:r>
      <w:r>
        <w:rPr>
          <w:rFonts w:eastAsia="黑体" w:hint="default"/>
          <w:b/>
          <w:kern w:val="0"/>
          <w:sz w:val="44"/>
          <w:szCs w:val="44"/>
          <w:lang w:val="zh-CN"/>
        </w:rPr>
        <w:t>石渠</w:t>
      </w:r>
      <w:r>
        <w:rPr>
          <w:rFonts w:eastAsia="黑体" w:hint="default"/>
          <w:b/>
          <w:kern w:val="0"/>
          <w:sz w:val="44"/>
          <w:szCs w:val="44"/>
          <w:lang w:val="zh-CN"/>
        </w:rPr>
        <w:t>’</w:t>
      </w:r>
      <w:proofErr w:type="gramStart"/>
      <w:r>
        <w:rPr>
          <w:rFonts w:eastAsia="黑体" w:hint="default"/>
          <w:b/>
          <w:kern w:val="0"/>
          <w:sz w:val="44"/>
          <w:szCs w:val="44"/>
          <w:lang w:val="zh-CN"/>
        </w:rPr>
        <w:t>垂穗披碱草</w:t>
      </w:r>
      <w:proofErr w:type="gramEnd"/>
      <w:r>
        <w:rPr>
          <w:rFonts w:eastAsia="黑体" w:hint="default"/>
          <w:b/>
          <w:kern w:val="0"/>
          <w:sz w:val="44"/>
          <w:szCs w:val="44"/>
          <w:lang w:val="zh-CN"/>
        </w:rPr>
        <w:t>种子生产技术规程</w:t>
      </w:r>
    </w:p>
    <w:p w:rsidR="009E43B6" w:rsidRDefault="00BE2C58">
      <w:pPr>
        <w:autoSpaceDE w:val="0"/>
        <w:autoSpaceDN w:val="0"/>
        <w:spacing w:line="576" w:lineRule="exact"/>
        <w:ind w:right="160"/>
        <w:jc w:val="center"/>
        <w:rPr>
          <w:rFonts w:eastAsia="黑体" w:hint="default"/>
          <w:b/>
          <w:kern w:val="0"/>
          <w:sz w:val="52"/>
          <w:lang w:val="zh-CN"/>
        </w:rPr>
      </w:pPr>
      <w:r>
        <w:rPr>
          <w:rFonts w:eastAsia="黑体" w:hint="default"/>
          <w:b/>
          <w:kern w:val="0"/>
          <w:sz w:val="52"/>
          <w:lang w:val="zh-CN"/>
        </w:rPr>
        <w:t>编制说明</w:t>
      </w:r>
    </w:p>
    <w:p w:rsidR="009E43B6" w:rsidRDefault="009E43B6">
      <w:pPr>
        <w:autoSpaceDE w:val="0"/>
        <w:autoSpaceDN w:val="0"/>
        <w:spacing w:line="576" w:lineRule="exact"/>
        <w:jc w:val="center"/>
        <w:rPr>
          <w:rFonts w:eastAsia="Times New Roman" w:hint="default"/>
          <w:b/>
          <w:kern w:val="0"/>
        </w:rPr>
      </w:pPr>
    </w:p>
    <w:p w:rsidR="009E43B6" w:rsidRDefault="009E43B6">
      <w:pPr>
        <w:autoSpaceDE w:val="0"/>
        <w:autoSpaceDN w:val="0"/>
        <w:spacing w:line="576" w:lineRule="exact"/>
        <w:jc w:val="center"/>
        <w:rPr>
          <w:rFonts w:eastAsia="Times New Roman" w:hint="default"/>
          <w:b/>
          <w:kern w:val="0"/>
        </w:rPr>
      </w:pPr>
    </w:p>
    <w:p w:rsidR="009E43B6" w:rsidRDefault="009E43B6">
      <w:pPr>
        <w:autoSpaceDE w:val="0"/>
        <w:autoSpaceDN w:val="0"/>
        <w:spacing w:line="576" w:lineRule="exact"/>
        <w:jc w:val="center"/>
        <w:rPr>
          <w:rFonts w:eastAsia="Times New Roman" w:hint="default"/>
          <w:b/>
          <w:kern w:val="0"/>
          <w:sz w:val="28"/>
        </w:rPr>
      </w:pPr>
    </w:p>
    <w:p w:rsidR="009E43B6" w:rsidRDefault="009E43B6">
      <w:pPr>
        <w:autoSpaceDE w:val="0"/>
        <w:autoSpaceDN w:val="0"/>
        <w:spacing w:line="576" w:lineRule="exact"/>
        <w:jc w:val="center"/>
        <w:rPr>
          <w:rFonts w:eastAsia="Times New Roman" w:hint="default"/>
          <w:b/>
          <w:kern w:val="0"/>
        </w:rPr>
      </w:pPr>
    </w:p>
    <w:p w:rsidR="009E43B6" w:rsidRDefault="009E43B6">
      <w:pPr>
        <w:autoSpaceDE w:val="0"/>
        <w:autoSpaceDN w:val="0"/>
        <w:spacing w:line="576" w:lineRule="exact"/>
        <w:jc w:val="center"/>
        <w:rPr>
          <w:rFonts w:eastAsia="Times New Roman" w:hint="default"/>
          <w:b/>
          <w:kern w:val="0"/>
        </w:rPr>
      </w:pPr>
    </w:p>
    <w:p w:rsidR="009E43B6" w:rsidRDefault="009E43B6">
      <w:pPr>
        <w:autoSpaceDE w:val="0"/>
        <w:autoSpaceDN w:val="0"/>
        <w:spacing w:line="576" w:lineRule="exact"/>
        <w:jc w:val="center"/>
        <w:rPr>
          <w:rFonts w:eastAsia="Times New Roman" w:hint="default"/>
          <w:b/>
          <w:kern w:val="0"/>
        </w:rPr>
      </w:pPr>
    </w:p>
    <w:p w:rsidR="009E43B6" w:rsidRDefault="009E43B6">
      <w:pPr>
        <w:autoSpaceDE w:val="0"/>
        <w:autoSpaceDN w:val="0"/>
        <w:spacing w:line="576" w:lineRule="exact"/>
        <w:jc w:val="center"/>
        <w:rPr>
          <w:rFonts w:eastAsia="Times New Roman" w:hint="default"/>
          <w:b/>
          <w:kern w:val="0"/>
        </w:rPr>
      </w:pPr>
    </w:p>
    <w:p w:rsidR="009E43B6" w:rsidRDefault="009E43B6">
      <w:pPr>
        <w:autoSpaceDE w:val="0"/>
        <w:autoSpaceDN w:val="0"/>
        <w:spacing w:line="576" w:lineRule="exact"/>
        <w:rPr>
          <w:rFonts w:eastAsia="Times New Roman" w:hint="default"/>
          <w:b/>
          <w:kern w:val="0"/>
        </w:rPr>
      </w:pPr>
    </w:p>
    <w:p w:rsidR="009E43B6" w:rsidRDefault="009E43B6">
      <w:pPr>
        <w:autoSpaceDE w:val="0"/>
        <w:autoSpaceDN w:val="0"/>
        <w:spacing w:line="576" w:lineRule="exact"/>
        <w:jc w:val="center"/>
        <w:rPr>
          <w:rFonts w:eastAsia="Times New Roman" w:hint="default"/>
          <w:b/>
          <w:kern w:val="0"/>
        </w:rPr>
      </w:pPr>
    </w:p>
    <w:p w:rsidR="009E43B6" w:rsidRDefault="009E43B6">
      <w:pPr>
        <w:autoSpaceDE w:val="0"/>
        <w:autoSpaceDN w:val="0"/>
        <w:spacing w:line="576" w:lineRule="exact"/>
        <w:jc w:val="center"/>
        <w:rPr>
          <w:rFonts w:eastAsia="Times New Roman" w:hint="default"/>
          <w:b/>
          <w:kern w:val="0"/>
        </w:rPr>
      </w:pPr>
    </w:p>
    <w:p w:rsidR="009E43B6" w:rsidRDefault="009E43B6">
      <w:pPr>
        <w:autoSpaceDE w:val="0"/>
        <w:autoSpaceDN w:val="0"/>
        <w:spacing w:line="576" w:lineRule="exact"/>
        <w:jc w:val="center"/>
        <w:rPr>
          <w:rFonts w:eastAsia="Times New Roman" w:hint="default"/>
          <w:b/>
          <w:kern w:val="0"/>
        </w:rPr>
      </w:pPr>
    </w:p>
    <w:p w:rsidR="009E43B6" w:rsidRDefault="009E43B6">
      <w:pPr>
        <w:autoSpaceDE w:val="0"/>
        <w:autoSpaceDN w:val="0"/>
        <w:spacing w:line="576" w:lineRule="exact"/>
        <w:jc w:val="center"/>
        <w:rPr>
          <w:rFonts w:eastAsia="Times New Roman" w:hint="default"/>
          <w:b/>
          <w:kern w:val="0"/>
        </w:rPr>
      </w:pPr>
    </w:p>
    <w:p w:rsidR="009E43B6" w:rsidRDefault="009E43B6">
      <w:pPr>
        <w:autoSpaceDE w:val="0"/>
        <w:autoSpaceDN w:val="0"/>
        <w:spacing w:line="576" w:lineRule="exact"/>
        <w:jc w:val="center"/>
        <w:rPr>
          <w:rFonts w:eastAsia="Times New Roman" w:hint="default"/>
          <w:b/>
          <w:kern w:val="0"/>
        </w:rPr>
      </w:pPr>
    </w:p>
    <w:p w:rsidR="009E43B6" w:rsidRDefault="009E43B6">
      <w:pPr>
        <w:autoSpaceDE w:val="0"/>
        <w:autoSpaceDN w:val="0"/>
        <w:spacing w:line="576" w:lineRule="exact"/>
        <w:jc w:val="center"/>
        <w:rPr>
          <w:rFonts w:eastAsia="Times New Roman" w:hint="default"/>
          <w:b/>
          <w:kern w:val="0"/>
        </w:rPr>
      </w:pPr>
    </w:p>
    <w:p w:rsidR="009E43B6" w:rsidRDefault="009E43B6">
      <w:pPr>
        <w:autoSpaceDE w:val="0"/>
        <w:autoSpaceDN w:val="0"/>
        <w:spacing w:line="576" w:lineRule="exact"/>
        <w:jc w:val="center"/>
        <w:rPr>
          <w:rFonts w:eastAsia="Times New Roman" w:hint="default"/>
          <w:b/>
          <w:kern w:val="0"/>
        </w:rPr>
      </w:pPr>
    </w:p>
    <w:p w:rsidR="009E43B6" w:rsidRDefault="00BE2C58">
      <w:pPr>
        <w:autoSpaceDE w:val="0"/>
        <w:autoSpaceDN w:val="0"/>
        <w:spacing w:line="576" w:lineRule="exact"/>
        <w:jc w:val="center"/>
        <w:rPr>
          <w:rFonts w:eastAsia="Times New Roman" w:hint="default"/>
          <w:b/>
          <w:kern w:val="0"/>
        </w:rPr>
      </w:pPr>
      <w:r>
        <w:rPr>
          <w:rFonts w:hint="default"/>
          <w:b/>
          <w:sz w:val="44"/>
        </w:rPr>
        <w:t>甘孜藏族自治州草原工作站</w:t>
      </w:r>
    </w:p>
    <w:p w:rsidR="009E43B6" w:rsidRDefault="00BE2C58">
      <w:pPr>
        <w:autoSpaceDE w:val="0"/>
        <w:autoSpaceDN w:val="0"/>
        <w:spacing w:line="576" w:lineRule="exact"/>
        <w:jc w:val="center"/>
        <w:rPr>
          <w:rFonts w:eastAsia="Times New Roman" w:hint="default"/>
          <w:b/>
          <w:kern w:val="0"/>
          <w:sz w:val="44"/>
          <w:lang w:val="zh-CN"/>
        </w:rPr>
      </w:pPr>
      <w:r>
        <w:rPr>
          <w:rFonts w:hint="default"/>
          <w:b/>
          <w:kern w:val="0"/>
          <w:sz w:val="44"/>
          <w:lang w:val="zh-CN"/>
        </w:rPr>
        <w:t>二〇二</w:t>
      </w:r>
      <w:r>
        <w:rPr>
          <w:rFonts w:hint="default"/>
          <w:b/>
          <w:kern w:val="0"/>
          <w:sz w:val="44"/>
        </w:rPr>
        <w:t>四</w:t>
      </w:r>
      <w:r>
        <w:rPr>
          <w:rFonts w:hint="default"/>
          <w:b/>
          <w:kern w:val="0"/>
          <w:sz w:val="44"/>
          <w:lang w:val="zh-CN"/>
        </w:rPr>
        <w:t>年</w:t>
      </w:r>
      <w:r>
        <w:rPr>
          <w:rFonts w:hint="default"/>
          <w:b/>
          <w:kern w:val="0"/>
          <w:sz w:val="44"/>
        </w:rPr>
        <w:t>五</w:t>
      </w:r>
      <w:r>
        <w:rPr>
          <w:rFonts w:hint="default"/>
          <w:b/>
          <w:kern w:val="0"/>
          <w:sz w:val="44"/>
          <w:lang w:val="zh-CN"/>
        </w:rPr>
        <w:t>月</w:t>
      </w:r>
    </w:p>
    <w:p w:rsidR="009E43B6" w:rsidRDefault="009E43B6">
      <w:pPr>
        <w:autoSpaceDE w:val="0"/>
        <w:autoSpaceDN w:val="0"/>
        <w:spacing w:line="576" w:lineRule="exact"/>
        <w:rPr>
          <w:rFonts w:eastAsia="Times New Roman" w:hint="default"/>
          <w:kern w:val="0"/>
        </w:rPr>
        <w:sectPr w:rsidR="009E43B6">
          <w:pgSz w:w="12240" w:h="15840"/>
          <w:pgMar w:top="1440" w:right="1800" w:bottom="1440" w:left="1800" w:header="720" w:footer="720" w:gutter="0"/>
          <w:cols w:space="720"/>
        </w:sectPr>
      </w:pPr>
    </w:p>
    <w:p w:rsidR="009E43B6" w:rsidRDefault="00BE2C58">
      <w:pPr>
        <w:autoSpaceDE w:val="0"/>
        <w:autoSpaceDN w:val="0"/>
        <w:spacing w:line="576" w:lineRule="exact"/>
        <w:rPr>
          <w:rFonts w:eastAsia="黑体" w:hint="default"/>
          <w:bCs/>
          <w:kern w:val="0"/>
          <w:sz w:val="32"/>
          <w:szCs w:val="32"/>
        </w:rPr>
      </w:pPr>
      <w:r>
        <w:rPr>
          <w:rFonts w:eastAsia="黑体" w:hint="default"/>
          <w:bCs/>
          <w:kern w:val="0"/>
          <w:sz w:val="32"/>
          <w:szCs w:val="32"/>
        </w:rPr>
        <w:lastRenderedPageBreak/>
        <w:t>一、工作简况</w:t>
      </w:r>
    </w:p>
    <w:p w:rsidR="009E43B6" w:rsidRDefault="00BE2C58">
      <w:pPr>
        <w:pStyle w:val="20"/>
        <w:spacing w:line="576" w:lineRule="exact"/>
        <w:ind w:firstLineChars="0" w:firstLine="0"/>
        <w:jc w:val="both"/>
        <w:rPr>
          <w:rFonts w:eastAsia="方正楷体简体" w:hint="default"/>
          <w:b w:val="0"/>
          <w:bCs/>
          <w:sz w:val="32"/>
          <w:szCs w:val="32"/>
        </w:rPr>
      </w:pPr>
      <w:r>
        <w:rPr>
          <w:rFonts w:eastAsia="方正楷体简体" w:hint="default"/>
          <w:b w:val="0"/>
          <w:bCs/>
          <w:sz w:val="32"/>
          <w:szCs w:val="32"/>
        </w:rPr>
        <w:t>（一）任务来源</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草种是国家重要的战略资源，是草原生态保护修复和草业发展的根基和关键，事关国家生态安全和粮食安全。近年来，国家就加强草原保护修复和草业发展出台了一系列政策和措施，对大力发展草种业，加强优质乡土草种选育、扩繁和推广利用，提高草种自给率，满足草原生态</w:t>
      </w:r>
      <w:r>
        <w:rPr>
          <w:rFonts w:eastAsia="方正仿宋_GB2312" w:hint="default"/>
          <w:kern w:val="0"/>
          <w:sz w:val="32"/>
          <w:szCs w:val="32"/>
        </w:rPr>
        <w:t>修复用种需要提出了更高的要求。</w:t>
      </w:r>
      <w:r>
        <w:rPr>
          <w:rFonts w:eastAsia="方正仿宋_GB2312" w:hint="default"/>
          <w:kern w:val="0"/>
          <w:sz w:val="32"/>
          <w:szCs w:val="32"/>
        </w:rPr>
        <w:t>‘</w:t>
      </w:r>
      <w:r>
        <w:rPr>
          <w:rFonts w:eastAsia="方正仿宋_GB2312" w:hint="default"/>
          <w:kern w:val="0"/>
          <w:sz w:val="32"/>
          <w:szCs w:val="32"/>
        </w:rPr>
        <w:t>石渠</w:t>
      </w:r>
      <w:r>
        <w:rPr>
          <w:rFonts w:eastAsia="方正仿宋_GB2312" w:hint="default"/>
          <w:kern w:val="0"/>
          <w:sz w:val="32"/>
          <w:szCs w:val="32"/>
        </w:rPr>
        <w:t>’</w:t>
      </w:r>
      <w:proofErr w:type="gramStart"/>
      <w:r>
        <w:rPr>
          <w:rFonts w:eastAsia="方正仿宋_GB2312" w:hint="default"/>
          <w:kern w:val="0"/>
          <w:sz w:val="32"/>
          <w:szCs w:val="32"/>
        </w:rPr>
        <w:t>垂穗披碱草</w:t>
      </w:r>
      <w:proofErr w:type="gramEnd"/>
      <w:r>
        <w:rPr>
          <w:rFonts w:eastAsia="方正仿宋_GB2312" w:hint="default"/>
          <w:kern w:val="0"/>
          <w:sz w:val="32"/>
          <w:szCs w:val="32"/>
        </w:rPr>
        <w:t>是甘孜州草原工作站以当地野生</w:t>
      </w:r>
      <w:proofErr w:type="gramStart"/>
      <w:r>
        <w:rPr>
          <w:rFonts w:eastAsia="方正仿宋_GB2312" w:hint="default"/>
          <w:kern w:val="0"/>
          <w:sz w:val="32"/>
          <w:szCs w:val="32"/>
        </w:rPr>
        <w:t>垂穗披碱草</w:t>
      </w:r>
      <w:proofErr w:type="gramEnd"/>
      <w:r>
        <w:rPr>
          <w:rFonts w:eastAsia="方正仿宋_GB2312" w:hint="default"/>
          <w:kern w:val="0"/>
          <w:sz w:val="32"/>
          <w:szCs w:val="32"/>
        </w:rPr>
        <w:t>种质资源，驯化选育适应青藏高原东部海拔</w:t>
      </w:r>
      <w:r>
        <w:rPr>
          <w:rFonts w:eastAsia="方正仿宋_GB2312" w:hint="default"/>
          <w:kern w:val="0"/>
          <w:sz w:val="32"/>
          <w:szCs w:val="32"/>
        </w:rPr>
        <w:t>3500m~4500m</w:t>
      </w:r>
      <w:r>
        <w:rPr>
          <w:rFonts w:eastAsia="方正仿宋_GB2312" w:hint="default"/>
          <w:kern w:val="0"/>
          <w:sz w:val="32"/>
          <w:szCs w:val="32"/>
        </w:rPr>
        <w:t>地区种植，具有产量高、抗寒性强、牧草优良等特性，且能在该区域完成生育期，可以用于高寒牧区多年生牧草利用，刈割或放牧，刈割后青饲、调制干草或</w:t>
      </w:r>
      <w:proofErr w:type="gramStart"/>
      <w:r>
        <w:rPr>
          <w:rFonts w:eastAsia="方正仿宋_GB2312" w:hint="default"/>
          <w:kern w:val="0"/>
          <w:sz w:val="32"/>
          <w:szCs w:val="32"/>
        </w:rPr>
        <w:t>青贮均</w:t>
      </w:r>
      <w:proofErr w:type="gramEnd"/>
      <w:r>
        <w:rPr>
          <w:rFonts w:eastAsia="方正仿宋_GB2312" w:hint="default"/>
          <w:kern w:val="0"/>
          <w:sz w:val="32"/>
          <w:szCs w:val="32"/>
        </w:rPr>
        <w:t>可；还可作为人工草地建设和天然草地补播改良的主要草种。但在实际推广生产中，栽培技术和加工技术的不规范导致了实际种子产量不高，种子质量未能达到生产应用条件；同时，农业部发布的行业标准《禾本科草种子生产技术规程</w:t>
      </w:r>
      <w:r>
        <w:rPr>
          <w:rFonts w:eastAsia="方正仿宋_GB2312" w:hint="default"/>
          <w:kern w:val="0"/>
          <w:sz w:val="32"/>
          <w:szCs w:val="32"/>
        </w:rPr>
        <w:t xml:space="preserve"> </w:t>
      </w:r>
      <w:r>
        <w:rPr>
          <w:rFonts w:eastAsia="方正仿宋_GB2312" w:hint="default"/>
          <w:kern w:val="0"/>
          <w:sz w:val="32"/>
          <w:szCs w:val="32"/>
        </w:rPr>
        <w:t>老芒麦和披碱草</w:t>
      </w:r>
      <w:r>
        <w:rPr>
          <w:rFonts w:eastAsia="方正仿宋_GB2312" w:hint="default"/>
          <w:kern w:val="0"/>
          <w:sz w:val="32"/>
          <w:szCs w:val="32"/>
        </w:rPr>
        <w:t>》不能</w:t>
      </w:r>
      <w:proofErr w:type="gramStart"/>
      <w:r>
        <w:rPr>
          <w:rFonts w:eastAsia="方正仿宋_GB2312" w:hint="default"/>
          <w:kern w:val="0"/>
          <w:sz w:val="32"/>
          <w:szCs w:val="32"/>
        </w:rPr>
        <w:t>完全指导</w:t>
      </w:r>
      <w:proofErr w:type="gramEnd"/>
      <w:r>
        <w:rPr>
          <w:rFonts w:eastAsia="方正仿宋_GB2312" w:hint="default"/>
          <w:kern w:val="0"/>
          <w:sz w:val="32"/>
          <w:szCs w:val="32"/>
        </w:rPr>
        <w:t>高寒地区</w:t>
      </w:r>
      <w:proofErr w:type="gramStart"/>
      <w:r>
        <w:rPr>
          <w:rFonts w:eastAsia="方正仿宋_GB2312" w:hint="default"/>
          <w:kern w:val="0"/>
          <w:sz w:val="32"/>
          <w:szCs w:val="32"/>
        </w:rPr>
        <w:t>垂穗披碱草</w:t>
      </w:r>
      <w:proofErr w:type="gramEnd"/>
      <w:r>
        <w:rPr>
          <w:rFonts w:eastAsia="方正仿宋_GB2312" w:hint="default"/>
          <w:kern w:val="0"/>
          <w:sz w:val="32"/>
          <w:szCs w:val="32"/>
        </w:rPr>
        <w:t>种子生产和应用，亟待通过制定相应的技术标准，完善</w:t>
      </w:r>
      <w:r>
        <w:rPr>
          <w:rFonts w:eastAsia="方正仿宋_GB2312" w:hint="default"/>
          <w:kern w:val="0"/>
          <w:sz w:val="32"/>
          <w:szCs w:val="32"/>
        </w:rPr>
        <w:t>‘</w:t>
      </w:r>
      <w:r>
        <w:rPr>
          <w:rFonts w:eastAsia="方正仿宋_GB2312" w:hint="default"/>
          <w:kern w:val="0"/>
          <w:sz w:val="32"/>
          <w:szCs w:val="32"/>
        </w:rPr>
        <w:t>石渠</w:t>
      </w:r>
      <w:r>
        <w:rPr>
          <w:rFonts w:eastAsia="方正仿宋_GB2312" w:hint="default"/>
          <w:kern w:val="0"/>
          <w:sz w:val="32"/>
          <w:szCs w:val="32"/>
        </w:rPr>
        <w:t>’</w:t>
      </w:r>
      <w:proofErr w:type="gramStart"/>
      <w:r>
        <w:rPr>
          <w:rFonts w:eastAsia="方正仿宋_GB2312" w:hint="default"/>
          <w:kern w:val="0"/>
          <w:sz w:val="32"/>
          <w:szCs w:val="32"/>
        </w:rPr>
        <w:t>垂穗披碱草</w:t>
      </w:r>
      <w:proofErr w:type="gramEnd"/>
      <w:r>
        <w:rPr>
          <w:rFonts w:eastAsia="方正仿宋_GB2312" w:hint="default"/>
          <w:kern w:val="0"/>
          <w:sz w:val="32"/>
          <w:szCs w:val="32"/>
        </w:rPr>
        <w:t>种子生产关键技术，为今后草原生态修复和草地畜牧业生产更好服务。甘孜州草原是川西北生态文明示范区建设的主战场，通过该技术标准的制定，一是可以</w:t>
      </w:r>
      <w:proofErr w:type="gramStart"/>
      <w:r>
        <w:rPr>
          <w:rFonts w:eastAsia="方正仿宋_GB2312" w:hint="default"/>
          <w:kern w:val="0"/>
          <w:sz w:val="32"/>
          <w:szCs w:val="32"/>
        </w:rPr>
        <w:t>丰富草</w:t>
      </w:r>
      <w:proofErr w:type="gramEnd"/>
      <w:r>
        <w:rPr>
          <w:rFonts w:eastAsia="方正仿宋_GB2312" w:hint="default"/>
          <w:kern w:val="0"/>
          <w:sz w:val="32"/>
          <w:szCs w:val="32"/>
        </w:rPr>
        <w:t>品种种类选择，尤其增加高寒</w:t>
      </w:r>
      <w:r>
        <w:rPr>
          <w:rFonts w:eastAsia="方正仿宋_GB2312" w:hint="default"/>
          <w:kern w:val="0"/>
          <w:sz w:val="32"/>
          <w:szCs w:val="32"/>
        </w:rPr>
        <w:lastRenderedPageBreak/>
        <w:t>地区使用的高产、高抗和生长持续性强的草种供给；二是缓解育成品种原种生产受限、成果转化难问题，满足生态修复用种需要，在改善川西北高原生态质量、提升生态系统功能起到重要作用。</w:t>
      </w:r>
    </w:p>
    <w:p w:rsidR="009E43B6" w:rsidRDefault="00BE2C58">
      <w:pPr>
        <w:autoSpaceDE w:val="0"/>
        <w:autoSpaceDN w:val="0"/>
        <w:spacing w:line="576" w:lineRule="exact"/>
        <w:ind w:firstLineChars="200" w:firstLine="640"/>
        <w:rPr>
          <w:rFonts w:eastAsia="Times New Roman" w:hint="default"/>
          <w:kern w:val="0"/>
          <w:sz w:val="32"/>
          <w:szCs w:val="32"/>
        </w:rPr>
      </w:pPr>
      <w:r>
        <w:rPr>
          <w:rFonts w:eastAsia="方正仿宋_GB2312" w:hint="default"/>
          <w:kern w:val="0"/>
          <w:sz w:val="32"/>
          <w:szCs w:val="32"/>
        </w:rPr>
        <w:t>该标准由甘孜州草原工作站、四川省草原科学研究院、</w:t>
      </w:r>
      <w:r>
        <w:rPr>
          <w:rFonts w:eastAsia="方正仿宋_GB2312"/>
          <w:kern w:val="0"/>
          <w:sz w:val="32"/>
          <w:szCs w:val="32"/>
        </w:rPr>
        <w:t>西南民族大学草地资源学院</w:t>
      </w:r>
      <w:r>
        <w:rPr>
          <w:rFonts w:eastAsia="方正仿宋_GB2312"/>
          <w:kern w:val="0"/>
          <w:sz w:val="32"/>
          <w:szCs w:val="32"/>
        </w:rPr>
        <w:t>、</w:t>
      </w:r>
      <w:r>
        <w:rPr>
          <w:rFonts w:eastAsia="方正仿宋_GB2312" w:hint="default"/>
          <w:kern w:val="0"/>
          <w:sz w:val="32"/>
          <w:szCs w:val="32"/>
        </w:rPr>
        <w:t>四川农业大学草业科技学院、石渠县林业和草原局共同承担题为《</w:t>
      </w:r>
      <w:r>
        <w:rPr>
          <w:rFonts w:eastAsia="方正仿宋_GB2312" w:hint="default"/>
          <w:kern w:val="0"/>
          <w:sz w:val="32"/>
          <w:szCs w:val="32"/>
          <w:lang w:val="zh-CN"/>
        </w:rPr>
        <w:t>‘</w:t>
      </w:r>
      <w:r>
        <w:rPr>
          <w:rFonts w:eastAsia="方正仿宋_GB2312" w:hint="default"/>
          <w:kern w:val="0"/>
          <w:sz w:val="32"/>
          <w:szCs w:val="32"/>
          <w:lang w:val="zh-CN"/>
        </w:rPr>
        <w:t>石渠</w:t>
      </w:r>
      <w:r>
        <w:rPr>
          <w:rFonts w:eastAsia="方正仿宋_GB2312" w:hint="default"/>
          <w:kern w:val="0"/>
          <w:sz w:val="32"/>
          <w:szCs w:val="32"/>
          <w:lang w:val="zh-CN"/>
        </w:rPr>
        <w:t>’</w:t>
      </w:r>
      <w:r>
        <w:rPr>
          <w:rFonts w:eastAsia="方正仿宋_GB2312" w:hint="default"/>
          <w:kern w:val="0"/>
          <w:sz w:val="32"/>
          <w:szCs w:val="32"/>
          <w:lang w:val="zh-CN"/>
        </w:rPr>
        <w:t>垂穗披碱草种子生产技术规程</w:t>
      </w:r>
      <w:r>
        <w:rPr>
          <w:rFonts w:eastAsia="方正仿宋_GB2312" w:hint="default"/>
          <w:kern w:val="0"/>
          <w:sz w:val="32"/>
          <w:szCs w:val="32"/>
        </w:rPr>
        <w:t>》的起草工作，编制原则为依据国家的有关法律和法规，参照有关的政策文件，通过广泛查阅国内外资料、权威部门出版物和文献资料，汇总编制组多年来对石渠县野生草种质资源驯化选育和品种培育工作和技术研究，从实际出发进行编写，完成该标准制定工作。</w:t>
      </w:r>
    </w:p>
    <w:p w:rsidR="009E43B6" w:rsidRDefault="00BE2C58">
      <w:pPr>
        <w:pStyle w:val="20"/>
        <w:spacing w:line="576" w:lineRule="exact"/>
        <w:ind w:firstLineChars="0" w:firstLine="0"/>
        <w:jc w:val="both"/>
        <w:rPr>
          <w:rFonts w:eastAsia="方正楷体简体" w:hint="default"/>
          <w:b w:val="0"/>
          <w:bCs/>
          <w:sz w:val="32"/>
          <w:szCs w:val="32"/>
        </w:rPr>
      </w:pPr>
      <w:r>
        <w:rPr>
          <w:rFonts w:eastAsia="方正楷体简体" w:hint="default"/>
          <w:b w:val="0"/>
          <w:bCs/>
          <w:sz w:val="32"/>
          <w:szCs w:val="32"/>
        </w:rPr>
        <w:t>（二）工作过程</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1</w:t>
      </w:r>
      <w:r>
        <w:rPr>
          <w:rFonts w:eastAsia="方正仿宋_GB2312" w:hint="default"/>
          <w:kern w:val="0"/>
          <w:sz w:val="32"/>
          <w:szCs w:val="32"/>
        </w:rPr>
        <w:t>、成立起草小组</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由甘孜州草原工作站牵头，组织了四川省草原科学研究院、</w:t>
      </w:r>
      <w:r>
        <w:rPr>
          <w:rFonts w:eastAsia="方正仿宋_GB2312"/>
          <w:kern w:val="0"/>
          <w:sz w:val="32"/>
          <w:szCs w:val="32"/>
        </w:rPr>
        <w:t>西南民族大学草地资源学院、</w:t>
      </w:r>
      <w:r>
        <w:rPr>
          <w:rFonts w:eastAsia="方正仿宋_GB2312" w:hint="default"/>
          <w:kern w:val="0"/>
          <w:sz w:val="32"/>
          <w:szCs w:val="32"/>
        </w:rPr>
        <w:t>四川农业大学草业科技学院、</w:t>
      </w:r>
      <w:proofErr w:type="gramStart"/>
      <w:r w:rsidR="00EA2F88" w:rsidRPr="00EA2F88">
        <w:rPr>
          <w:rFonts w:eastAsia="方正仿宋_GB2312"/>
          <w:kern w:val="0"/>
          <w:sz w:val="32"/>
          <w:szCs w:val="32"/>
        </w:rPr>
        <w:t>四川省丰</w:t>
      </w:r>
      <w:r w:rsidR="00EA2F88" w:rsidRPr="00EA2F88">
        <w:rPr>
          <w:rFonts w:ascii="宋体" w:hAnsi="宋体" w:cs="宋体"/>
          <w:kern w:val="0"/>
          <w:sz w:val="32"/>
          <w:szCs w:val="32"/>
        </w:rPr>
        <w:t>楠</w:t>
      </w:r>
      <w:r w:rsidR="00EA2F88" w:rsidRPr="00EA2F88">
        <w:rPr>
          <w:rFonts w:eastAsia="方正仿宋_GB2312"/>
          <w:kern w:val="0"/>
          <w:sz w:val="32"/>
          <w:szCs w:val="32"/>
        </w:rPr>
        <w:t>生态</w:t>
      </w:r>
      <w:proofErr w:type="gramEnd"/>
      <w:r w:rsidR="00EA2F88" w:rsidRPr="00EA2F88">
        <w:rPr>
          <w:rFonts w:eastAsia="方正仿宋_GB2312"/>
          <w:kern w:val="0"/>
          <w:sz w:val="32"/>
          <w:szCs w:val="32"/>
        </w:rPr>
        <w:t>科技有限</w:t>
      </w:r>
      <w:r w:rsidR="00EA2F88" w:rsidRPr="00EA2F88">
        <w:rPr>
          <w:rFonts w:ascii="宋体" w:hAnsi="宋体" w:cs="宋体"/>
          <w:kern w:val="0"/>
          <w:sz w:val="32"/>
          <w:szCs w:val="32"/>
        </w:rPr>
        <w:t>责</w:t>
      </w:r>
      <w:r w:rsidR="00EA2F88" w:rsidRPr="00EA2F88">
        <w:rPr>
          <w:rFonts w:ascii="___WRD_EMBED_SUB_44" w:eastAsia="___WRD_EMBED_SUB_44" w:hAnsi="___WRD_EMBED_SUB_44" w:cs="___WRD_EMBED_SUB_44"/>
          <w:kern w:val="0"/>
          <w:sz w:val="32"/>
          <w:szCs w:val="32"/>
        </w:rPr>
        <w:t>任</w:t>
      </w:r>
      <w:r w:rsidR="00EA2F88" w:rsidRPr="00EA2F88">
        <w:rPr>
          <w:rFonts w:eastAsia="方正仿宋_GB2312"/>
          <w:kern w:val="0"/>
          <w:sz w:val="32"/>
          <w:szCs w:val="32"/>
        </w:rPr>
        <w:t>公司</w:t>
      </w:r>
      <w:r w:rsidR="00EA2F88">
        <w:rPr>
          <w:rFonts w:eastAsia="方正仿宋_GB2312"/>
          <w:kern w:val="0"/>
          <w:sz w:val="32"/>
          <w:szCs w:val="32"/>
        </w:rPr>
        <w:t>、</w:t>
      </w:r>
      <w:r>
        <w:rPr>
          <w:rFonts w:eastAsia="方正仿宋_GB2312" w:hint="default"/>
          <w:kern w:val="0"/>
          <w:sz w:val="32"/>
          <w:szCs w:val="32"/>
        </w:rPr>
        <w:t>石渠县林业和草原局</w:t>
      </w:r>
      <w:r>
        <w:rPr>
          <w:rFonts w:eastAsia="方正仿宋_GB2312"/>
          <w:kern w:val="0"/>
          <w:sz w:val="32"/>
          <w:szCs w:val="32"/>
        </w:rPr>
        <w:t>、四川国飞生态环境工程有限公</w:t>
      </w:r>
      <w:r>
        <w:rPr>
          <w:rFonts w:eastAsia="方正仿宋_GB2312"/>
          <w:kern w:val="0"/>
          <w:sz w:val="32"/>
          <w:szCs w:val="32"/>
        </w:rPr>
        <w:t>司</w:t>
      </w:r>
      <w:r w:rsidR="00EA2F88">
        <w:rPr>
          <w:rFonts w:eastAsia="方正仿宋_GB2312"/>
          <w:kern w:val="0"/>
          <w:sz w:val="32"/>
          <w:szCs w:val="32"/>
        </w:rPr>
        <w:t>等</w:t>
      </w:r>
      <w:r>
        <w:rPr>
          <w:rFonts w:eastAsia="方正仿宋_GB2312" w:hint="default"/>
          <w:kern w:val="0"/>
          <w:sz w:val="32"/>
          <w:szCs w:val="32"/>
        </w:rPr>
        <w:t>单位参与，成立了以杨廷勇为组长，</w:t>
      </w:r>
      <w:r>
        <w:rPr>
          <w:rFonts w:eastAsia="方正仿宋_GB2312"/>
          <w:kern w:val="0"/>
          <w:sz w:val="32"/>
          <w:szCs w:val="32"/>
        </w:rPr>
        <w:t>谢欢、丁路明、刘刚、聂刚、唐伟</w:t>
      </w:r>
      <w:r>
        <w:rPr>
          <w:rFonts w:eastAsia="方正仿宋_GB2312" w:hint="default"/>
          <w:kern w:val="0"/>
          <w:sz w:val="32"/>
          <w:szCs w:val="32"/>
        </w:rPr>
        <w:t>等为小组成员的标准起草小组。在前期筹备过程中，起草小组成员共同讨论了该团体标准的编制</w:t>
      </w:r>
      <w:r>
        <w:rPr>
          <w:rFonts w:eastAsia="方正仿宋_GB2312" w:hint="default"/>
          <w:kern w:val="0"/>
          <w:sz w:val="32"/>
          <w:szCs w:val="32"/>
        </w:rPr>
        <w:lastRenderedPageBreak/>
        <w:t>任务、内容及要求，落实了工作分工和进度安排。</w:t>
      </w:r>
    </w:p>
    <w:p w:rsidR="009E43B6" w:rsidRDefault="00BE2C58">
      <w:pPr>
        <w:autoSpaceDE w:val="0"/>
        <w:autoSpaceDN w:val="0"/>
        <w:spacing w:line="576" w:lineRule="exact"/>
        <w:ind w:firstLineChars="200" w:firstLine="640"/>
        <w:rPr>
          <w:rFonts w:eastAsia="方正仿宋_GB2312" w:hint="default"/>
          <w:kern w:val="0"/>
          <w:sz w:val="32"/>
          <w:szCs w:val="32"/>
        </w:rPr>
      </w:pPr>
      <w:bookmarkStart w:id="0" w:name="_Toc30761"/>
      <w:r>
        <w:rPr>
          <w:rFonts w:eastAsia="方正仿宋_GB2312" w:hint="default"/>
          <w:kern w:val="0"/>
          <w:sz w:val="32"/>
          <w:szCs w:val="32"/>
        </w:rPr>
        <w:t>2</w:t>
      </w:r>
      <w:r>
        <w:rPr>
          <w:rFonts w:eastAsia="方正仿宋_GB2312" w:hint="default"/>
          <w:kern w:val="0"/>
          <w:sz w:val="32"/>
          <w:szCs w:val="32"/>
        </w:rPr>
        <w:t>、起草</w:t>
      </w:r>
      <w:bookmarkEnd w:id="0"/>
      <w:r>
        <w:rPr>
          <w:rFonts w:eastAsia="方正仿宋_GB2312" w:hint="default"/>
          <w:kern w:val="0"/>
          <w:sz w:val="32"/>
          <w:szCs w:val="32"/>
        </w:rPr>
        <w:t>阶段</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起草小组根据牵头单位和参与协作单位根据多年来</w:t>
      </w:r>
      <w:r>
        <w:rPr>
          <w:rFonts w:eastAsia="方正仿宋_GB2312" w:hint="default"/>
          <w:kern w:val="0"/>
          <w:sz w:val="32"/>
          <w:szCs w:val="32"/>
        </w:rPr>
        <w:t>‘</w:t>
      </w:r>
      <w:r>
        <w:rPr>
          <w:rFonts w:eastAsia="方正仿宋_GB2312" w:hint="default"/>
          <w:kern w:val="0"/>
          <w:sz w:val="32"/>
          <w:szCs w:val="32"/>
        </w:rPr>
        <w:t>石渠</w:t>
      </w:r>
      <w:r>
        <w:rPr>
          <w:rFonts w:eastAsia="方正仿宋_GB2312" w:hint="default"/>
          <w:kern w:val="0"/>
          <w:sz w:val="32"/>
          <w:szCs w:val="32"/>
        </w:rPr>
        <w:t>’</w:t>
      </w:r>
      <w:proofErr w:type="gramStart"/>
      <w:r>
        <w:rPr>
          <w:rFonts w:eastAsia="方正仿宋_GB2312" w:hint="default"/>
          <w:kern w:val="0"/>
          <w:sz w:val="32"/>
          <w:szCs w:val="32"/>
        </w:rPr>
        <w:t>垂穗披碱草</w:t>
      </w:r>
      <w:proofErr w:type="gramEnd"/>
      <w:r>
        <w:rPr>
          <w:rFonts w:eastAsia="方正仿宋_GB2312" w:hint="default"/>
          <w:kern w:val="0"/>
          <w:sz w:val="32"/>
          <w:szCs w:val="32"/>
        </w:rPr>
        <w:t>野生驯化选育和性能测试的总结工作，结合适生性、抗逆性和田间生产性能的研究，通过充分讨论进行分析整合，将编制任务按分工落实到人头分别展开起草工作，并在起草工作中互相对接、互相沟通和查漏补缺，初歩形成标准建议稿，并联合提请申报。</w:t>
      </w:r>
    </w:p>
    <w:p w:rsidR="009E43B6" w:rsidRDefault="00BE2C58">
      <w:pPr>
        <w:pStyle w:val="20"/>
        <w:spacing w:line="576" w:lineRule="exact"/>
        <w:ind w:firstLineChars="0" w:firstLine="0"/>
        <w:jc w:val="both"/>
        <w:rPr>
          <w:rFonts w:eastAsia="方正楷体简体" w:hint="default"/>
          <w:b w:val="0"/>
          <w:bCs/>
          <w:sz w:val="32"/>
          <w:szCs w:val="32"/>
        </w:rPr>
      </w:pPr>
      <w:bookmarkStart w:id="1" w:name="_Toc32507"/>
      <w:r>
        <w:rPr>
          <w:rFonts w:eastAsia="方正楷体简体" w:hint="default"/>
          <w:b w:val="0"/>
          <w:bCs/>
          <w:sz w:val="32"/>
          <w:szCs w:val="32"/>
        </w:rPr>
        <w:t>（三）</w:t>
      </w:r>
      <w:bookmarkEnd w:id="1"/>
      <w:r>
        <w:rPr>
          <w:rFonts w:eastAsia="方正楷体简体" w:hint="default"/>
          <w:b w:val="0"/>
          <w:bCs/>
          <w:sz w:val="32"/>
          <w:szCs w:val="32"/>
        </w:rPr>
        <w:t>制定依</w:t>
      </w:r>
      <w:r>
        <w:rPr>
          <w:rFonts w:eastAsia="方正楷体简体" w:hint="default"/>
          <w:b w:val="0"/>
          <w:bCs/>
          <w:sz w:val="32"/>
          <w:szCs w:val="32"/>
        </w:rPr>
        <w:t>据</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制定的产品标准是通过</w:t>
      </w:r>
      <w:r>
        <w:rPr>
          <w:rFonts w:eastAsia="方正仿宋_GB2312" w:hint="default"/>
          <w:kern w:val="0"/>
          <w:sz w:val="32"/>
          <w:szCs w:val="32"/>
        </w:rPr>
        <w:t>2013</w:t>
      </w:r>
      <w:r>
        <w:rPr>
          <w:rFonts w:eastAsia="方正仿宋_GB2312" w:hint="default"/>
          <w:kern w:val="0"/>
          <w:sz w:val="32"/>
          <w:szCs w:val="32"/>
        </w:rPr>
        <w:t>年开始通过多年的野生驯化选育和区域试验后总结的田间试验结论，结合</w:t>
      </w:r>
      <w:r>
        <w:rPr>
          <w:rFonts w:eastAsia="方正仿宋_GB2312" w:hint="default"/>
          <w:kern w:val="0"/>
          <w:sz w:val="32"/>
          <w:szCs w:val="32"/>
        </w:rPr>
        <w:t>2024</w:t>
      </w:r>
      <w:r>
        <w:rPr>
          <w:rFonts w:eastAsia="方正仿宋_GB2312" w:hint="default"/>
          <w:kern w:val="0"/>
          <w:sz w:val="32"/>
          <w:szCs w:val="32"/>
        </w:rPr>
        <w:t>年省级草品种审定委员会审定意见，确定本文件的主要内容和筛选指标。</w:t>
      </w:r>
      <w:bookmarkStart w:id="2" w:name="_Toc3816"/>
    </w:p>
    <w:p w:rsidR="009E43B6" w:rsidRDefault="00BE2C58">
      <w:pPr>
        <w:pStyle w:val="20"/>
        <w:spacing w:line="576" w:lineRule="exact"/>
        <w:ind w:firstLineChars="0" w:firstLine="0"/>
        <w:jc w:val="both"/>
        <w:rPr>
          <w:rFonts w:eastAsia="方正楷体简体" w:hint="default"/>
          <w:b w:val="0"/>
          <w:bCs/>
          <w:sz w:val="32"/>
          <w:szCs w:val="32"/>
        </w:rPr>
      </w:pPr>
      <w:r>
        <w:rPr>
          <w:rFonts w:eastAsia="方正楷体简体" w:hint="default"/>
          <w:b w:val="0"/>
          <w:bCs/>
          <w:sz w:val="32"/>
          <w:szCs w:val="32"/>
        </w:rPr>
        <w:t>（四）主要起草单位及人员分工</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1</w:t>
      </w:r>
      <w:r>
        <w:rPr>
          <w:rFonts w:eastAsia="方正仿宋_GB2312" w:hint="default"/>
          <w:kern w:val="0"/>
          <w:sz w:val="32"/>
          <w:szCs w:val="32"/>
        </w:rPr>
        <w:t>、主要起草单位</w:t>
      </w:r>
    </w:p>
    <w:p w:rsidR="009E43B6" w:rsidRDefault="00BE2C58">
      <w:pPr>
        <w:autoSpaceDE w:val="0"/>
        <w:autoSpaceDN w:val="0"/>
        <w:spacing w:line="576" w:lineRule="exact"/>
        <w:jc w:val="center"/>
        <w:rPr>
          <w:rFonts w:eastAsia="方正仿宋_GB2312" w:hint="default"/>
          <w:kern w:val="0"/>
          <w:sz w:val="32"/>
          <w:szCs w:val="32"/>
        </w:rPr>
      </w:pPr>
      <w:r>
        <w:rPr>
          <w:rFonts w:eastAsia="黑体" w:hint="default"/>
          <w:kern w:val="0"/>
          <w:sz w:val="28"/>
          <w:szCs w:val="28"/>
        </w:rPr>
        <w:t>表</w:t>
      </w:r>
      <w:r>
        <w:rPr>
          <w:rFonts w:eastAsia="黑体" w:hint="default"/>
          <w:kern w:val="0"/>
          <w:sz w:val="28"/>
          <w:szCs w:val="28"/>
        </w:rPr>
        <w:t xml:space="preserve">1 </w:t>
      </w:r>
      <w:r>
        <w:rPr>
          <w:rFonts w:eastAsia="黑体" w:hint="default"/>
          <w:kern w:val="0"/>
          <w:sz w:val="28"/>
          <w:szCs w:val="28"/>
        </w:rPr>
        <w:t>主要起草单位信息</w:t>
      </w:r>
    </w:p>
    <w:tbl>
      <w:tblPr>
        <w:tblW w:w="524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09"/>
        <w:gridCol w:w="2164"/>
        <w:gridCol w:w="3780"/>
      </w:tblGrid>
      <w:tr w:rsidR="009E43B6" w:rsidTr="00EA2F88">
        <w:trPr>
          <w:trHeight w:val="412"/>
          <w:jc w:val="center"/>
        </w:trPr>
        <w:tc>
          <w:tcPr>
            <w:tcW w:w="1984" w:type="pct"/>
            <w:vAlign w:val="center"/>
          </w:tcPr>
          <w:p w:rsidR="009E43B6" w:rsidRDefault="00BE2C58">
            <w:pPr>
              <w:tabs>
                <w:tab w:val="center" w:pos="4201"/>
                <w:tab w:val="right" w:leader="dot" w:pos="9298"/>
              </w:tabs>
              <w:spacing w:line="576" w:lineRule="exact"/>
              <w:jc w:val="center"/>
              <w:rPr>
                <w:rFonts w:eastAsia="方正小标宋_GBK" w:hint="default"/>
                <w:color w:val="000000" w:themeColor="text1"/>
                <w:kern w:val="0"/>
                <w:sz w:val="24"/>
                <w:szCs w:val="24"/>
                <w:u w:color="000000"/>
              </w:rPr>
            </w:pPr>
            <w:r>
              <w:rPr>
                <w:rFonts w:eastAsia="方正小标宋_GBK" w:hint="default"/>
                <w:color w:val="000000" w:themeColor="text1"/>
                <w:kern w:val="0"/>
                <w:sz w:val="24"/>
                <w:szCs w:val="24"/>
                <w:u w:color="000000"/>
              </w:rPr>
              <w:t>单位名称</w:t>
            </w:r>
          </w:p>
        </w:tc>
        <w:tc>
          <w:tcPr>
            <w:tcW w:w="1098" w:type="pct"/>
            <w:vAlign w:val="center"/>
          </w:tcPr>
          <w:p w:rsidR="009E43B6" w:rsidRDefault="00BE2C58">
            <w:pPr>
              <w:tabs>
                <w:tab w:val="center" w:pos="4201"/>
                <w:tab w:val="right" w:leader="dot" w:pos="9298"/>
              </w:tabs>
              <w:spacing w:line="576" w:lineRule="exact"/>
              <w:jc w:val="center"/>
              <w:rPr>
                <w:rFonts w:eastAsia="方正小标宋_GBK" w:hint="default"/>
                <w:color w:val="000000" w:themeColor="text1"/>
                <w:kern w:val="0"/>
                <w:sz w:val="24"/>
                <w:szCs w:val="24"/>
                <w:u w:color="000000"/>
              </w:rPr>
            </w:pPr>
            <w:r>
              <w:rPr>
                <w:rFonts w:eastAsia="方正小标宋_GBK" w:hint="default"/>
                <w:color w:val="000000" w:themeColor="text1"/>
                <w:kern w:val="0"/>
                <w:sz w:val="24"/>
                <w:szCs w:val="24"/>
                <w:u w:color="000000"/>
              </w:rPr>
              <w:t>牵头</w:t>
            </w:r>
            <w:r>
              <w:rPr>
                <w:rFonts w:eastAsia="方正小标宋_GBK" w:hint="default"/>
                <w:color w:val="000000" w:themeColor="text1"/>
                <w:kern w:val="0"/>
                <w:sz w:val="24"/>
                <w:szCs w:val="24"/>
                <w:u w:color="000000"/>
              </w:rPr>
              <w:t>/</w:t>
            </w:r>
            <w:r>
              <w:rPr>
                <w:rFonts w:eastAsia="方正小标宋_GBK" w:hint="default"/>
                <w:color w:val="000000" w:themeColor="text1"/>
                <w:kern w:val="0"/>
                <w:sz w:val="24"/>
                <w:szCs w:val="24"/>
                <w:u w:color="000000"/>
              </w:rPr>
              <w:t>协作单位</w:t>
            </w:r>
          </w:p>
        </w:tc>
        <w:tc>
          <w:tcPr>
            <w:tcW w:w="1918" w:type="pct"/>
            <w:vAlign w:val="center"/>
          </w:tcPr>
          <w:p w:rsidR="009E43B6" w:rsidRDefault="00BE2C58">
            <w:pPr>
              <w:tabs>
                <w:tab w:val="center" w:pos="4201"/>
                <w:tab w:val="right" w:leader="dot" w:pos="9298"/>
              </w:tabs>
              <w:spacing w:line="576" w:lineRule="exact"/>
              <w:jc w:val="center"/>
              <w:rPr>
                <w:rFonts w:eastAsia="方正小标宋_GBK" w:hint="default"/>
                <w:color w:val="000000" w:themeColor="text1"/>
                <w:kern w:val="0"/>
                <w:sz w:val="24"/>
                <w:szCs w:val="24"/>
                <w:u w:color="000000"/>
              </w:rPr>
            </w:pPr>
            <w:r>
              <w:rPr>
                <w:rFonts w:eastAsia="方正小标宋_GBK" w:hint="default"/>
                <w:color w:val="000000" w:themeColor="text1"/>
                <w:kern w:val="0"/>
                <w:sz w:val="24"/>
                <w:szCs w:val="24"/>
                <w:u w:color="000000"/>
              </w:rPr>
              <w:t>主要工作任务</w:t>
            </w:r>
          </w:p>
        </w:tc>
      </w:tr>
      <w:tr w:rsidR="009E43B6" w:rsidTr="00EA2F88">
        <w:trPr>
          <w:trHeight w:val="382"/>
          <w:jc w:val="center"/>
        </w:trPr>
        <w:tc>
          <w:tcPr>
            <w:tcW w:w="1984" w:type="pct"/>
            <w:vAlign w:val="center"/>
          </w:tcPr>
          <w:p w:rsidR="009E43B6" w:rsidRDefault="00BE2C5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Fonts w:eastAsia="方正仿宋_GB2312" w:hint="default"/>
                <w:color w:val="000000" w:themeColor="text1"/>
                <w:sz w:val="24"/>
                <w:szCs w:val="24"/>
              </w:rPr>
              <w:t>甘孜州草原工作站</w:t>
            </w:r>
          </w:p>
        </w:tc>
        <w:tc>
          <w:tcPr>
            <w:tcW w:w="1098" w:type="pct"/>
            <w:vAlign w:val="center"/>
          </w:tcPr>
          <w:p w:rsidR="009E43B6" w:rsidRDefault="00BE2C5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Fonts w:eastAsia="方正仿宋_GB2312" w:hint="default"/>
                <w:color w:val="000000" w:themeColor="text1"/>
                <w:kern w:val="0"/>
                <w:sz w:val="24"/>
                <w:szCs w:val="24"/>
                <w:u w:color="000000"/>
              </w:rPr>
              <w:t>牵头单位</w:t>
            </w:r>
          </w:p>
        </w:tc>
        <w:tc>
          <w:tcPr>
            <w:tcW w:w="1918" w:type="pct"/>
            <w:vAlign w:val="center"/>
          </w:tcPr>
          <w:p w:rsidR="009E43B6" w:rsidRDefault="00BE2C5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Fonts w:eastAsia="方正仿宋_GB2312" w:hint="default"/>
                <w:color w:val="000000" w:themeColor="text1"/>
                <w:kern w:val="0"/>
                <w:sz w:val="24"/>
                <w:szCs w:val="24"/>
                <w:u w:color="000000"/>
              </w:rPr>
              <w:t>统筹协调</w:t>
            </w:r>
          </w:p>
        </w:tc>
      </w:tr>
      <w:tr w:rsidR="009E43B6" w:rsidTr="00EA2F88">
        <w:trPr>
          <w:trHeight w:val="352"/>
          <w:jc w:val="center"/>
        </w:trPr>
        <w:tc>
          <w:tcPr>
            <w:tcW w:w="1984" w:type="pct"/>
            <w:vAlign w:val="center"/>
          </w:tcPr>
          <w:p w:rsidR="009E43B6" w:rsidRDefault="00BE2C5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Fonts w:eastAsia="方正仿宋_GB2312" w:hint="default"/>
                <w:sz w:val="24"/>
                <w:szCs w:val="24"/>
              </w:rPr>
              <w:t>四川省草原科学研究院</w:t>
            </w:r>
          </w:p>
        </w:tc>
        <w:tc>
          <w:tcPr>
            <w:tcW w:w="1098" w:type="pct"/>
            <w:vAlign w:val="center"/>
          </w:tcPr>
          <w:p w:rsidR="009E43B6" w:rsidRDefault="00BE2C5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Fonts w:eastAsia="方正仿宋_GB2312" w:hint="default"/>
                <w:color w:val="000000" w:themeColor="text1"/>
                <w:kern w:val="0"/>
                <w:sz w:val="24"/>
                <w:szCs w:val="24"/>
                <w:u w:color="000000"/>
              </w:rPr>
              <w:t>协作单位</w:t>
            </w:r>
          </w:p>
        </w:tc>
        <w:tc>
          <w:tcPr>
            <w:tcW w:w="1918" w:type="pct"/>
            <w:vAlign w:val="center"/>
          </w:tcPr>
          <w:p w:rsidR="009E43B6" w:rsidRDefault="00BE2C5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Fonts w:eastAsia="方正仿宋_GB2312" w:hint="default"/>
                <w:color w:val="000000" w:themeColor="text1"/>
                <w:kern w:val="0"/>
                <w:sz w:val="24"/>
                <w:szCs w:val="24"/>
                <w:u w:color="000000"/>
              </w:rPr>
              <w:t>参与标准编制、提供政策指导</w:t>
            </w:r>
          </w:p>
        </w:tc>
      </w:tr>
      <w:tr w:rsidR="009E43B6" w:rsidTr="00EA2F88">
        <w:trPr>
          <w:trHeight w:val="352"/>
          <w:jc w:val="center"/>
        </w:trPr>
        <w:tc>
          <w:tcPr>
            <w:tcW w:w="1984" w:type="pct"/>
            <w:vAlign w:val="center"/>
          </w:tcPr>
          <w:p w:rsidR="009E43B6" w:rsidRDefault="00BE2C58">
            <w:pPr>
              <w:tabs>
                <w:tab w:val="center" w:pos="4201"/>
                <w:tab w:val="right" w:leader="dot" w:pos="9298"/>
              </w:tabs>
              <w:spacing w:line="576" w:lineRule="exact"/>
              <w:jc w:val="center"/>
              <w:rPr>
                <w:rFonts w:eastAsia="方正仿宋_GB2312" w:hint="default"/>
                <w:sz w:val="24"/>
                <w:szCs w:val="24"/>
              </w:rPr>
            </w:pPr>
            <w:r>
              <w:rPr>
                <w:rFonts w:eastAsia="方正仿宋_GB2312"/>
                <w:sz w:val="24"/>
                <w:szCs w:val="24"/>
              </w:rPr>
              <w:t>西南民族大学草地资源学院</w:t>
            </w:r>
          </w:p>
        </w:tc>
        <w:tc>
          <w:tcPr>
            <w:tcW w:w="1098" w:type="pct"/>
            <w:vAlign w:val="center"/>
          </w:tcPr>
          <w:p w:rsidR="009E43B6" w:rsidRDefault="00BE2C5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Fonts w:eastAsia="方正仿宋_GB2312" w:hint="default"/>
                <w:color w:val="000000" w:themeColor="text1"/>
                <w:kern w:val="0"/>
                <w:sz w:val="24"/>
                <w:szCs w:val="24"/>
                <w:u w:color="000000"/>
              </w:rPr>
              <w:t>协作单位</w:t>
            </w:r>
          </w:p>
        </w:tc>
        <w:tc>
          <w:tcPr>
            <w:tcW w:w="1918" w:type="pct"/>
            <w:vAlign w:val="center"/>
          </w:tcPr>
          <w:p w:rsidR="009E43B6" w:rsidRDefault="00BE2C5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Fonts w:eastAsia="方正仿宋_GB2312" w:hint="default"/>
                <w:color w:val="000000" w:themeColor="text1"/>
                <w:kern w:val="0"/>
                <w:sz w:val="24"/>
                <w:szCs w:val="24"/>
                <w:u w:color="000000"/>
              </w:rPr>
              <w:t>参与标准编制、提供政策指导</w:t>
            </w:r>
          </w:p>
        </w:tc>
      </w:tr>
      <w:tr w:rsidR="00EA2F88" w:rsidTr="00EA2F88">
        <w:trPr>
          <w:trHeight w:val="352"/>
          <w:jc w:val="center"/>
        </w:trPr>
        <w:tc>
          <w:tcPr>
            <w:tcW w:w="1984" w:type="pct"/>
            <w:vAlign w:val="center"/>
          </w:tcPr>
          <w:p w:rsidR="00EA2F88" w:rsidRDefault="00EA2F88">
            <w:pPr>
              <w:tabs>
                <w:tab w:val="center" w:pos="4201"/>
                <w:tab w:val="right" w:leader="dot" w:pos="9298"/>
              </w:tabs>
              <w:spacing w:line="576" w:lineRule="exact"/>
              <w:jc w:val="center"/>
              <w:rPr>
                <w:rFonts w:eastAsia="方正仿宋_GB2312"/>
                <w:sz w:val="24"/>
                <w:szCs w:val="24"/>
              </w:rPr>
            </w:pPr>
            <w:proofErr w:type="gramStart"/>
            <w:r w:rsidRPr="00EA2F88">
              <w:rPr>
                <w:rFonts w:eastAsia="方正仿宋_GB2312"/>
                <w:sz w:val="24"/>
                <w:szCs w:val="24"/>
              </w:rPr>
              <w:t>四川省丰楠生态</w:t>
            </w:r>
            <w:proofErr w:type="gramEnd"/>
            <w:r w:rsidRPr="00EA2F88">
              <w:rPr>
                <w:rFonts w:eastAsia="方正仿宋_GB2312"/>
                <w:sz w:val="24"/>
                <w:szCs w:val="24"/>
              </w:rPr>
              <w:t>科技有限责任公司</w:t>
            </w:r>
          </w:p>
        </w:tc>
        <w:tc>
          <w:tcPr>
            <w:tcW w:w="1098" w:type="pct"/>
            <w:vAlign w:val="center"/>
          </w:tcPr>
          <w:p w:rsidR="00EA2F88" w:rsidRDefault="00EA2F8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Fonts w:eastAsia="方正仿宋_GB2312" w:hint="default"/>
                <w:color w:val="000000" w:themeColor="text1"/>
                <w:kern w:val="0"/>
                <w:sz w:val="24"/>
                <w:szCs w:val="24"/>
                <w:u w:color="000000"/>
              </w:rPr>
              <w:t>协作单位</w:t>
            </w:r>
          </w:p>
        </w:tc>
        <w:tc>
          <w:tcPr>
            <w:tcW w:w="1918" w:type="pct"/>
            <w:vAlign w:val="center"/>
          </w:tcPr>
          <w:p w:rsidR="00EA2F88" w:rsidRDefault="00EA2F8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Fonts w:eastAsia="方正仿宋_GB2312" w:hint="default"/>
                <w:color w:val="000000" w:themeColor="text1"/>
                <w:kern w:val="0"/>
                <w:sz w:val="24"/>
                <w:szCs w:val="24"/>
                <w:u w:color="000000"/>
              </w:rPr>
              <w:t>参与标准编制</w:t>
            </w:r>
          </w:p>
        </w:tc>
      </w:tr>
      <w:tr w:rsidR="009E43B6" w:rsidTr="00EA2F88">
        <w:trPr>
          <w:trHeight w:val="382"/>
          <w:jc w:val="center"/>
        </w:trPr>
        <w:tc>
          <w:tcPr>
            <w:tcW w:w="1984" w:type="pct"/>
            <w:vAlign w:val="center"/>
          </w:tcPr>
          <w:p w:rsidR="009E43B6" w:rsidRDefault="00BE2C5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Fonts w:eastAsia="方正仿宋_GB2312" w:hint="default"/>
                <w:sz w:val="24"/>
                <w:szCs w:val="24"/>
              </w:rPr>
              <w:lastRenderedPageBreak/>
              <w:t>四川农业大学草业科技学院</w:t>
            </w:r>
          </w:p>
        </w:tc>
        <w:tc>
          <w:tcPr>
            <w:tcW w:w="1098" w:type="pct"/>
            <w:vAlign w:val="center"/>
          </w:tcPr>
          <w:p w:rsidR="009E43B6" w:rsidRDefault="00BE2C5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Fonts w:eastAsia="方正仿宋_GB2312" w:hint="default"/>
                <w:color w:val="000000" w:themeColor="text1"/>
                <w:kern w:val="0"/>
                <w:sz w:val="24"/>
                <w:szCs w:val="24"/>
                <w:u w:color="000000"/>
              </w:rPr>
              <w:t>协作单位</w:t>
            </w:r>
          </w:p>
        </w:tc>
        <w:tc>
          <w:tcPr>
            <w:tcW w:w="1918" w:type="pct"/>
            <w:vAlign w:val="center"/>
          </w:tcPr>
          <w:p w:rsidR="009E43B6" w:rsidRDefault="00BE2C5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Fonts w:eastAsia="方正仿宋_GB2312" w:hint="default"/>
                <w:color w:val="000000" w:themeColor="text1"/>
                <w:kern w:val="0"/>
                <w:sz w:val="24"/>
                <w:szCs w:val="24"/>
                <w:u w:color="000000"/>
              </w:rPr>
              <w:t>参与标准编制、提供政策指导</w:t>
            </w:r>
          </w:p>
        </w:tc>
      </w:tr>
      <w:tr w:rsidR="009E43B6" w:rsidTr="00EA2F88">
        <w:trPr>
          <w:trHeight w:val="407"/>
          <w:jc w:val="center"/>
        </w:trPr>
        <w:tc>
          <w:tcPr>
            <w:tcW w:w="1984" w:type="pct"/>
            <w:vAlign w:val="center"/>
          </w:tcPr>
          <w:p w:rsidR="009E43B6" w:rsidRDefault="00BE2C5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Fonts w:eastAsia="方正仿宋_GB2312" w:hint="default"/>
                <w:sz w:val="24"/>
                <w:szCs w:val="24"/>
              </w:rPr>
              <w:t>石渠县林业和草原局</w:t>
            </w:r>
          </w:p>
        </w:tc>
        <w:tc>
          <w:tcPr>
            <w:tcW w:w="1098" w:type="pct"/>
            <w:vAlign w:val="center"/>
          </w:tcPr>
          <w:p w:rsidR="009E43B6" w:rsidRDefault="00BE2C5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Fonts w:eastAsia="方正仿宋_GB2312" w:hint="default"/>
                <w:color w:val="000000" w:themeColor="text1"/>
                <w:kern w:val="0"/>
                <w:sz w:val="24"/>
                <w:szCs w:val="24"/>
                <w:u w:color="000000"/>
              </w:rPr>
              <w:t>协作单位</w:t>
            </w:r>
          </w:p>
        </w:tc>
        <w:tc>
          <w:tcPr>
            <w:tcW w:w="1918" w:type="pct"/>
            <w:vAlign w:val="center"/>
          </w:tcPr>
          <w:p w:rsidR="009E43B6" w:rsidRDefault="00BE2C5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Style w:val="NormalCharacter"/>
                <w:rFonts w:eastAsia="方正仿宋_GB2312" w:hint="eastAsia"/>
                <w:color w:val="000000" w:themeColor="text1"/>
                <w:kern w:val="0"/>
                <w:szCs w:val="24"/>
              </w:rPr>
              <w:t>补充完善标准方案</w:t>
            </w:r>
          </w:p>
        </w:tc>
      </w:tr>
      <w:tr w:rsidR="009E43B6" w:rsidTr="00EA2F88">
        <w:trPr>
          <w:trHeight w:val="407"/>
          <w:jc w:val="center"/>
        </w:trPr>
        <w:tc>
          <w:tcPr>
            <w:tcW w:w="1984" w:type="pct"/>
            <w:vAlign w:val="center"/>
          </w:tcPr>
          <w:p w:rsidR="009E43B6" w:rsidRDefault="00BE2C58">
            <w:pPr>
              <w:tabs>
                <w:tab w:val="center" w:pos="4201"/>
                <w:tab w:val="right" w:leader="dot" w:pos="9298"/>
              </w:tabs>
              <w:spacing w:line="576" w:lineRule="exact"/>
              <w:jc w:val="center"/>
              <w:rPr>
                <w:rFonts w:eastAsia="方正仿宋_GB2312" w:hint="default"/>
                <w:sz w:val="24"/>
                <w:szCs w:val="24"/>
              </w:rPr>
            </w:pPr>
            <w:r>
              <w:rPr>
                <w:rFonts w:eastAsia="方正仿宋_GB2312"/>
                <w:sz w:val="24"/>
                <w:szCs w:val="24"/>
              </w:rPr>
              <w:t>四川国飞生态环境工程有限公司</w:t>
            </w:r>
          </w:p>
        </w:tc>
        <w:tc>
          <w:tcPr>
            <w:tcW w:w="1098" w:type="pct"/>
            <w:vAlign w:val="center"/>
          </w:tcPr>
          <w:p w:rsidR="009E43B6" w:rsidRDefault="00BE2C58">
            <w:pPr>
              <w:tabs>
                <w:tab w:val="center" w:pos="4201"/>
                <w:tab w:val="right" w:leader="dot" w:pos="9298"/>
              </w:tabs>
              <w:spacing w:line="576" w:lineRule="exact"/>
              <w:jc w:val="center"/>
              <w:rPr>
                <w:rFonts w:eastAsia="方正仿宋_GB2312" w:hint="default"/>
                <w:color w:val="000000" w:themeColor="text1"/>
                <w:kern w:val="0"/>
                <w:sz w:val="24"/>
                <w:szCs w:val="24"/>
                <w:u w:color="000000"/>
              </w:rPr>
            </w:pPr>
            <w:r>
              <w:rPr>
                <w:rFonts w:eastAsia="方正仿宋_GB2312" w:hint="default"/>
                <w:color w:val="000000" w:themeColor="text1"/>
                <w:kern w:val="0"/>
                <w:sz w:val="24"/>
                <w:szCs w:val="24"/>
                <w:u w:color="000000"/>
              </w:rPr>
              <w:t>协作单位</w:t>
            </w:r>
          </w:p>
        </w:tc>
        <w:tc>
          <w:tcPr>
            <w:tcW w:w="1918" w:type="pct"/>
            <w:vAlign w:val="center"/>
          </w:tcPr>
          <w:p w:rsidR="009E43B6" w:rsidRDefault="00BE2C58">
            <w:pPr>
              <w:tabs>
                <w:tab w:val="center" w:pos="4201"/>
                <w:tab w:val="right" w:leader="dot" w:pos="9298"/>
              </w:tabs>
              <w:spacing w:line="576" w:lineRule="exact"/>
              <w:jc w:val="center"/>
              <w:rPr>
                <w:rStyle w:val="NormalCharacter"/>
                <w:rFonts w:eastAsia="方正仿宋_GB2312" w:hint="eastAsia"/>
                <w:color w:val="000000" w:themeColor="text1"/>
                <w:kern w:val="0"/>
                <w:szCs w:val="24"/>
              </w:rPr>
            </w:pPr>
            <w:r>
              <w:rPr>
                <w:rStyle w:val="NormalCharacter"/>
                <w:rFonts w:eastAsia="方正仿宋_GB2312" w:hint="eastAsia"/>
                <w:color w:val="000000" w:themeColor="text1"/>
                <w:kern w:val="0"/>
                <w:szCs w:val="24"/>
              </w:rPr>
              <w:t>补充完善标准方案</w:t>
            </w:r>
          </w:p>
        </w:tc>
      </w:tr>
    </w:tbl>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 xml:space="preserve">2. </w:t>
      </w:r>
      <w:r>
        <w:rPr>
          <w:rFonts w:eastAsia="方正仿宋_GB2312" w:hint="default"/>
          <w:kern w:val="0"/>
          <w:sz w:val="32"/>
          <w:szCs w:val="32"/>
        </w:rPr>
        <w:t>主要起草人员</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本文件的主要起草人员为：</w:t>
      </w:r>
      <w:bookmarkStart w:id="3" w:name="_Hlk140572325"/>
      <w:r>
        <w:rPr>
          <w:rFonts w:eastAsia="方正仿宋_GB2312"/>
          <w:kern w:val="0"/>
          <w:sz w:val="32"/>
          <w:szCs w:val="32"/>
        </w:rPr>
        <w:t>杨廷勇、谢欢、王长庭、姚建民、丁路明、刘刚、聂刚、唐伟、</w:t>
      </w:r>
      <w:r w:rsidR="00EA2F88">
        <w:rPr>
          <w:rFonts w:eastAsia="方正仿宋_GB2312"/>
          <w:kern w:val="0"/>
          <w:sz w:val="32"/>
          <w:szCs w:val="32"/>
        </w:rPr>
        <w:t>范康、</w:t>
      </w:r>
      <w:r>
        <w:rPr>
          <w:rFonts w:eastAsia="方正仿宋_GB2312"/>
          <w:kern w:val="0"/>
          <w:sz w:val="32"/>
          <w:szCs w:val="32"/>
        </w:rPr>
        <w:t>苏生禹、马啸、唐一国、刘斌、方红艳、谢树瑛、何东梅、曲晓蓉、魏雯</w:t>
      </w:r>
      <w:bookmarkEnd w:id="3"/>
      <w:r>
        <w:rPr>
          <w:rFonts w:eastAsia="方正仿宋_GB2312" w:hint="default"/>
          <w:kern w:val="0"/>
          <w:sz w:val="32"/>
          <w:szCs w:val="32"/>
        </w:rPr>
        <w:t>。</w:t>
      </w:r>
    </w:p>
    <w:bookmarkEnd w:id="2"/>
    <w:p w:rsidR="009E43B6" w:rsidRDefault="00BE2C58">
      <w:pPr>
        <w:autoSpaceDE w:val="0"/>
        <w:autoSpaceDN w:val="0"/>
        <w:spacing w:line="576" w:lineRule="exact"/>
        <w:rPr>
          <w:rFonts w:eastAsia="黑体" w:hint="default"/>
          <w:bCs/>
          <w:kern w:val="0"/>
          <w:sz w:val="32"/>
          <w:szCs w:val="32"/>
          <w:lang w:val="zh-CN"/>
        </w:rPr>
      </w:pPr>
      <w:r>
        <w:rPr>
          <w:rFonts w:eastAsia="黑体" w:hint="default"/>
          <w:bCs/>
          <w:kern w:val="0"/>
          <w:sz w:val="32"/>
          <w:szCs w:val="32"/>
        </w:rPr>
        <w:t>二</w:t>
      </w:r>
      <w:r>
        <w:rPr>
          <w:rFonts w:eastAsia="黑体" w:hint="default"/>
          <w:bCs/>
          <w:kern w:val="0"/>
          <w:sz w:val="32"/>
          <w:szCs w:val="32"/>
          <w:lang w:val="zh-CN"/>
        </w:rPr>
        <w:t>、标准编制原则和主要技术内容的确定依据</w:t>
      </w:r>
      <w:bookmarkStart w:id="4" w:name="_GoBack"/>
      <w:bookmarkEnd w:id="4"/>
    </w:p>
    <w:p w:rsidR="009E43B6" w:rsidRDefault="00BE2C58">
      <w:pPr>
        <w:pStyle w:val="20"/>
        <w:spacing w:line="576" w:lineRule="exact"/>
        <w:ind w:firstLineChars="0" w:firstLine="0"/>
        <w:jc w:val="both"/>
        <w:rPr>
          <w:rFonts w:eastAsia="方正楷体简体" w:hint="default"/>
          <w:b w:val="0"/>
          <w:bCs/>
          <w:sz w:val="32"/>
          <w:szCs w:val="32"/>
        </w:rPr>
      </w:pPr>
      <w:r>
        <w:rPr>
          <w:rFonts w:eastAsia="方正楷体简体" w:hint="default"/>
          <w:b w:val="0"/>
          <w:bCs/>
          <w:sz w:val="32"/>
          <w:szCs w:val="32"/>
        </w:rPr>
        <w:t>（一）标准的编制原则</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1</w:t>
      </w:r>
      <w:r>
        <w:rPr>
          <w:rFonts w:eastAsia="方正仿宋_GB2312" w:hint="default"/>
          <w:kern w:val="0"/>
          <w:sz w:val="32"/>
          <w:szCs w:val="32"/>
        </w:rPr>
        <w:t>、科学性</w:t>
      </w:r>
    </w:p>
    <w:p w:rsidR="009E43B6" w:rsidRDefault="00BE2C58">
      <w:pPr>
        <w:autoSpaceDE w:val="0"/>
        <w:autoSpaceDN w:val="0"/>
        <w:spacing w:line="576" w:lineRule="exact"/>
        <w:ind w:firstLineChars="200" w:firstLine="640"/>
        <w:rPr>
          <w:rFonts w:eastAsia="方正仿宋_GB2312" w:hint="default"/>
          <w:kern w:val="0"/>
          <w:sz w:val="32"/>
          <w:szCs w:val="32"/>
          <w:lang w:val="zh-CN"/>
        </w:rPr>
      </w:pPr>
      <w:r>
        <w:rPr>
          <w:rFonts w:eastAsia="方正仿宋_GB2312" w:hint="default"/>
          <w:kern w:val="0"/>
          <w:sz w:val="32"/>
          <w:szCs w:val="32"/>
          <w:lang w:val="zh-CN"/>
        </w:rPr>
        <w:t>在标准制定过程中，我们始终遵循密切联系生产实践，确保标准具有较强的科学性、可操作性，坚持促进行业规范发展的基本原则。根据甘孜</w:t>
      </w:r>
      <w:proofErr w:type="gramStart"/>
      <w:r>
        <w:rPr>
          <w:rFonts w:eastAsia="方正仿宋_GB2312" w:hint="default"/>
          <w:kern w:val="0"/>
          <w:sz w:val="32"/>
          <w:szCs w:val="32"/>
          <w:lang w:val="zh-CN"/>
        </w:rPr>
        <w:t>州当前</w:t>
      </w:r>
      <w:proofErr w:type="gramEnd"/>
      <w:r>
        <w:rPr>
          <w:rFonts w:eastAsia="方正仿宋_GB2312" w:hint="default"/>
          <w:kern w:val="0"/>
          <w:sz w:val="32"/>
          <w:szCs w:val="32"/>
        </w:rPr>
        <w:t>草类植物新品种生产应用</w:t>
      </w:r>
      <w:r>
        <w:rPr>
          <w:rFonts w:eastAsia="方正仿宋_GB2312" w:hint="default"/>
          <w:kern w:val="0"/>
          <w:sz w:val="32"/>
          <w:szCs w:val="32"/>
          <w:lang w:val="zh-CN"/>
        </w:rPr>
        <w:t>现状，将标准的适用范围确定为适用于石渠</w:t>
      </w:r>
      <w:proofErr w:type="gramStart"/>
      <w:r>
        <w:rPr>
          <w:rFonts w:eastAsia="方正仿宋_GB2312" w:hint="default"/>
          <w:kern w:val="0"/>
          <w:sz w:val="32"/>
          <w:szCs w:val="32"/>
          <w:lang w:val="zh-CN"/>
        </w:rPr>
        <w:t>垂穗披碱草</w:t>
      </w:r>
      <w:proofErr w:type="gramEnd"/>
      <w:r>
        <w:rPr>
          <w:rFonts w:eastAsia="方正仿宋_GB2312" w:hint="default"/>
          <w:kern w:val="0"/>
          <w:sz w:val="32"/>
          <w:szCs w:val="32"/>
          <w:lang w:val="zh-CN"/>
        </w:rPr>
        <w:t>种子生产。标准成果推广一方面在充分考虑到甘孜州现阶段草地资源和草原生态现状，规范</w:t>
      </w:r>
      <w:r>
        <w:rPr>
          <w:rFonts w:eastAsia="方正仿宋_GB2312" w:hint="default"/>
          <w:kern w:val="0"/>
          <w:sz w:val="32"/>
          <w:szCs w:val="32"/>
          <w:lang w:val="zh-CN"/>
        </w:rPr>
        <w:t>‘</w:t>
      </w:r>
      <w:r>
        <w:rPr>
          <w:rFonts w:eastAsia="方正仿宋_GB2312" w:hint="default"/>
          <w:kern w:val="0"/>
          <w:sz w:val="32"/>
          <w:szCs w:val="32"/>
          <w:lang w:val="zh-CN"/>
        </w:rPr>
        <w:t>石渠</w:t>
      </w:r>
      <w:r>
        <w:rPr>
          <w:rFonts w:eastAsia="方正仿宋_GB2312" w:hint="default"/>
          <w:kern w:val="0"/>
          <w:sz w:val="32"/>
          <w:szCs w:val="32"/>
          <w:lang w:val="zh-CN"/>
        </w:rPr>
        <w:t>’</w:t>
      </w:r>
      <w:proofErr w:type="gramStart"/>
      <w:r>
        <w:rPr>
          <w:rFonts w:eastAsia="方正仿宋_GB2312" w:hint="default"/>
          <w:kern w:val="0"/>
          <w:sz w:val="32"/>
          <w:szCs w:val="32"/>
          <w:lang w:val="zh-CN"/>
        </w:rPr>
        <w:t>垂穗披碱草</w:t>
      </w:r>
      <w:proofErr w:type="gramEnd"/>
      <w:r>
        <w:rPr>
          <w:rFonts w:eastAsia="方正仿宋_GB2312" w:hint="default"/>
          <w:kern w:val="0"/>
          <w:sz w:val="32"/>
          <w:szCs w:val="32"/>
          <w:lang w:val="zh-CN"/>
        </w:rPr>
        <w:t>种子生产技术规程有利于提高种源质量和种子产量，促进甘孜州草原生态修复和草地生产。另一方面标准技术要求和指标符合我国现行的有关法律、法规和政策，同时在生产中简明实用，便于操作，方便生产技术的推广实施。</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2</w:t>
      </w:r>
      <w:r>
        <w:rPr>
          <w:rFonts w:eastAsia="方正仿宋_GB2312" w:hint="default"/>
          <w:kern w:val="0"/>
          <w:sz w:val="32"/>
          <w:szCs w:val="32"/>
        </w:rPr>
        <w:t>、先进性</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lastRenderedPageBreak/>
        <w:t>甘</w:t>
      </w:r>
      <w:r>
        <w:rPr>
          <w:rFonts w:eastAsia="方正仿宋_GB2312" w:hint="default"/>
          <w:kern w:val="0"/>
          <w:sz w:val="32"/>
          <w:szCs w:val="32"/>
        </w:rPr>
        <w:t>孜</w:t>
      </w:r>
      <w:proofErr w:type="gramStart"/>
      <w:r>
        <w:rPr>
          <w:rFonts w:eastAsia="方正仿宋_GB2312" w:hint="default"/>
          <w:kern w:val="0"/>
          <w:sz w:val="32"/>
          <w:szCs w:val="32"/>
        </w:rPr>
        <w:t>州适应</w:t>
      </w:r>
      <w:proofErr w:type="gramEnd"/>
      <w:r>
        <w:rPr>
          <w:rFonts w:eastAsia="方正仿宋_GB2312" w:hint="default"/>
          <w:kern w:val="0"/>
          <w:sz w:val="32"/>
          <w:szCs w:val="32"/>
        </w:rPr>
        <w:t>高寒草原的乡土草品种缺乏，针对畜牧业生产、草原生态修复等不同用途的草品种存在空白，大部分现有项目使用的草种为周边西藏、青海等地区生产，在海拔超过</w:t>
      </w:r>
      <w:r>
        <w:rPr>
          <w:rFonts w:eastAsia="方正仿宋_GB2312" w:hint="default"/>
          <w:kern w:val="0"/>
          <w:sz w:val="32"/>
          <w:szCs w:val="32"/>
        </w:rPr>
        <w:t>4000m</w:t>
      </w:r>
      <w:r>
        <w:rPr>
          <w:rFonts w:eastAsia="方正仿宋_GB2312" w:hint="default"/>
          <w:kern w:val="0"/>
          <w:sz w:val="32"/>
          <w:szCs w:val="32"/>
        </w:rPr>
        <w:t>和类似高寒地区无法完成正常生育期，导致生态修复质效不高，持续性不强。标准提出可以规范原生驯化选育的</w:t>
      </w:r>
      <w:r>
        <w:rPr>
          <w:rFonts w:eastAsia="方正仿宋_GB2312" w:hint="default"/>
          <w:kern w:val="0"/>
          <w:sz w:val="32"/>
          <w:szCs w:val="32"/>
        </w:rPr>
        <w:t>‘</w:t>
      </w:r>
      <w:r>
        <w:rPr>
          <w:rFonts w:eastAsia="方正仿宋_GB2312" w:hint="default"/>
          <w:kern w:val="0"/>
          <w:sz w:val="32"/>
          <w:szCs w:val="32"/>
        </w:rPr>
        <w:t>石渠</w:t>
      </w:r>
      <w:r>
        <w:rPr>
          <w:rFonts w:eastAsia="方正仿宋_GB2312" w:hint="default"/>
          <w:kern w:val="0"/>
          <w:sz w:val="32"/>
          <w:szCs w:val="32"/>
        </w:rPr>
        <w:t>’</w:t>
      </w:r>
      <w:proofErr w:type="gramStart"/>
      <w:r>
        <w:rPr>
          <w:rFonts w:eastAsia="方正仿宋_GB2312" w:hint="default"/>
          <w:kern w:val="0"/>
          <w:sz w:val="32"/>
          <w:szCs w:val="32"/>
        </w:rPr>
        <w:t>垂穗披碱草</w:t>
      </w:r>
      <w:proofErr w:type="gramEnd"/>
      <w:r>
        <w:rPr>
          <w:rFonts w:eastAsia="方正仿宋_GB2312" w:hint="default"/>
          <w:kern w:val="0"/>
          <w:sz w:val="32"/>
          <w:szCs w:val="32"/>
        </w:rPr>
        <w:t>种子生产，提高种子产量和质量，为今后在极端地区草原生态修复提供种子来源，在生态治理中起到一定的支撑作用，并且能为该类型区培养生态治理技术人才和科技队伍，提高生态治理科技支撑水平。</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3</w:t>
      </w:r>
      <w:r>
        <w:rPr>
          <w:rFonts w:eastAsia="方正仿宋_GB2312" w:hint="default"/>
          <w:kern w:val="0"/>
          <w:sz w:val="32"/>
          <w:szCs w:val="32"/>
        </w:rPr>
        <w:t>、可行性</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标准技术要求和指标符合我国现行的有关法律、</w:t>
      </w:r>
      <w:r>
        <w:rPr>
          <w:rFonts w:eastAsia="方正仿宋_GB2312" w:hint="default"/>
          <w:kern w:val="0"/>
          <w:sz w:val="32"/>
          <w:szCs w:val="32"/>
        </w:rPr>
        <w:t>法规和政策，并与相关标准相协调，内容简明实用，通俗易懂，便于操作。标准技术要求和指标的确定充分考虑我国现阶段草原资源与生态现状、草业生产和生态保护承担单位技术力量的现状，适用于现阶段及未来一段时间我国草原生态修复、草牧业生产工作。</w:t>
      </w:r>
    </w:p>
    <w:p w:rsidR="009E43B6" w:rsidRDefault="00BE2C58">
      <w:pPr>
        <w:pStyle w:val="20"/>
        <w:spacing w:line="576" w:lineRule="exact"/>
        <w:ind w:firstLineChars="0" w:firstLine="0"/>
        <w:jc w:val="both"/>
        <w:rPr>
          <w:rFonts w:eastAsia="方正楷体简体" w:hint="default"/>
          <w:b w:val="0"/>
          <w:bCs/>
          <w:sz w:val="32"/>
          <w:szCs w:val="32"/>
        </w:rPr>
      </w:pPr>
      <w:r>
        <w:rPr>
          <w:rFonts w:eastAsia="方正楷体简体" w:hint="default"/>
          <w:b w:val="0"/>
          <w:bCs/>
          <w:sz w:val="32"/>
          <w:szCs w:val="32"/>
        </w:rPr>
        <w:t>（二）标准编制依据</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本标准依据《标准化工作导则</w:t>
      </w:r>
      <w:r>
        <w:rPr>
          <w:rFonts w:eastAsia="方正仿宋_GB2312"/>
          <w:kern w:val="0"/>
          <w:sz w:val="32"/>
          <w:szCs w:val="32"/>
        </w:rPr>
        <w:t xml:space="preserve"> </w:t>
      </w:r>
      <w:r>
        <w:rPr>
          <w:rFonts w:eastAsia="方正仿宋_GB2312" w:hint="default"/>
          <w:kern w:val="0"/>
          <w:sz w:val="32"/>
          <w:szCs w:val="32"/>
        </w:rPr>
        <w:t>第</w:t>
      </w:r>
      <w:r>
        <w:rPr>
          <w:rFonts w:eastAsia="方正仿宋_GB2312" w:hint="default"/>
          <w:kern w:val="0"/>
          <w:sz w:val="32"/>
          <w:szCs w:val="32"/>
        </w:rPr>
        <w:t>1</w:t>
      </w:r>
      <w:r>
        <w:rPr>
          <w:rFonts w:eastAsia="方正仿宋_GB2312" w:hint="default"/>
          <w:kern w:val="0"/>
          <w:sz w:val="32"/>
          <w:szCs w:val="32"/>
        </w:rPr>
        <w:t>部分：标准的结构和编写》（</w:t>
      </w:r>
      <w:r>
        <w:rPr>
          <w:rFonts w:eastAsia="方正仿宋_GB2312" w:hint="default"/>
          <w:kern w:val="0"/>
          <w:sz w:val="32"/>
          <w:szCs w:val="32"/>
        </w:rPr>
        <w:t>GB/T1.1-2020</w:t>
      </w:r>
      <w:r>
        <w:rPr>
          <w:rFonts w:eastAsia="方正仿宋_GB2312" w:hint="default"/>
          <w:kern w:val="0"/>
          <w:sz w:val="32"/>
          <w:szCs w:val="32"/>
        </w:rPr>
        <w:t>）的规则、规范进行编制。编制过程中参考《农药安全使用标准》、《禾本科草种子质量分级》、《牧草与草坪草种子认证规程》、《牧草与草坪草种子清选技术规程》、</w:t>
      </w:r>
      <w:r>
        <w:rPr>
          <w:rFonts w:eastAsia="方正仿宋_GB2312" w:hint="default"/>
          <w:kern w:val="0"/>
          <w:sz w:val="32"/>
          <w:szCs w:val="32"/>
        </w:rPr>
        <w:lastRenderedPageBreak/>
        <w:t>《草籽包装标准》等标准，同时</w:t>
      </w:r>
      <w:r>
        <w:rPr>
          <w:rFonts w:eastAsia="方正仿宋_GB2312" w:hint="default"/>
          <w:kern w:val="0"/>
          <w:sz w:val="32"/>
          <w:szCs w:val="32"/>
        </w:rPr>
        <w:t>结合近年来的调查数据和资料，</w:t>
      </w:r>
      <w:r>
        <w:rPr>
          <w:rFonts w:eastAsia="方正仿宋_GB2312" w:hint="default"/>
          <w:kern w:val="0"/>
          <w:sz w:val="32"/>
          <w:szCs w:val="32"/>
          <w:lang w:val="zh-CN"/>
        </w:rPr>
        <w:t>将标准的适用范围确定为</w:t>
      </w:r>
      <w:r>
        <w:rPr>
          <w:rFonts w:eastAsia="方正仿宋_GB2312" w:hint="default"/>
          <w:kern w:val="0"/>
          <w:sz w:val="32"/>
          <w:szCs w:val="32"/>
          <w:lang w:val="zh-CN"/>
        </w:rPr>
        <w:t>“</w:t>
      </w:r>
      <w:r>
        <w:rPr>
          <w:rFonts w:eastAsia="方正仿宋_GB2312" w:hint="default"/>
          <w:kern w:val="0"/>
          <w:sz w:val="32"/>
          <w:szCs w:val="32"/>
        </w:rPr>
        <w:t>石渠垂穗披碱草种子生产中对土壤环境和材料规格的要求，以及地块选择、隔离条件、种子田建设、田间管理、种子生产和贮藏等生产技术。标准中涉及的</w:t>
      </w:r>
      <w:bookmarkStart w:id="5" w:name="_Toc140424868"/>
      <w:r>
        <w:rPr>
          <w:rFonts w:eastAsia="方正仿宋_GB2312" w:hint="default"/>
          <w:kern w:val="0"/>
          <w:sz w:val="32"/>
          <w:szCs w:val="32"/>
        </w:rPr>
        <w:t>技术要求</w:t>
      </w:r>
      <w:bookmarkEnd w:id="5"/>
      <w:r>
        <w:rPr>
          <w:rFonts w:eastAsia="方正仿宋_GB2312" w:hint="default"/>
          <w:kern w:val="0"/>
          <w:sz w:val="32"/>
          <w:szCs w:val="32"/>
        </w:rPr>
        <w:t>是在查阅文献资料、结合田间实施的基础上，认真讨论和征集相关领域专家意见而确立的，具有严谨性、科学性和实用性。</w:t>
      </w:r>
    </w:p>
    <w:p w:rsidR="009E43B6" w:rsidRDefault="00BE2C58">
      <w:pPr>
        <w:pStyle w:val="20"/>
        <w:spacing w:line="576" w:lineRule="exact"/>
        <w:ind w:firstLineChars="0" w:firstLine="0"/>
        <w:jc w:val="both"/>
        <w:rPr>
          <w:rFonts w:eastAsia="方正楷体简体" w:hint="default"/>
          <w:b w:val="0"/>
          <w:bCs/>
          <w:sz w:val="32"/>
          <w:szCs w:val="32"/>
        </w:rPr>
      </w:pPr>
      <w:r>
        <w:rPr>
          <w:rFonts w:eastAsia="方正楷体简体" w:hint="default"/>
          <w:b w:val="0"/>
          <w:bCs/>
          <w:sz w:val="32"/>
          <w:szCs w:val="32"/>
        </w:rPr>
        <w:t>（三）主要技术内容</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本标准规定了</w:t>
      </w:r>
      <w:r>
        <w:rPr>
          <w:rFonts w:eastAsia="方正仿宋_GB2312" w:hint="default"/>
          <w:kern w:val="0"/>
          <w:sz w:val="32"/>
          <w:szCs w:val="32"/>
        </w:rPr>
        <w:t>‘</w:t>
      </w:r>
      <w:r>
        <w:rPr>
          <w:rFonts w:eastAsia="方正仿宋_GB2312" w:hint="default"/>
          <w:kern w:val="0"/>
          <w:sz w:val="32"/>
          <w:szCs w:val="32"/>
        </w:rPr>
        <w:t>石渠</w:t>
      </w:r>
      <w:r>
        <w:rPr>
          <w:rFonts w:eastAsia="方正仿宋_GB2312" w:hint="default"/>
          <w:kern w:val="0"/>
          <w:sz w:val="32"/>
          <w:szCs w:val="32"/>
        </w:rPr>
        <w:t>’</w:t>
      </w:r>
      <w:proofErr w:type="gramStart"/>
      <w:r>
        <w:rPr>
          <w:rFonts w:eastAsia="方正仿宋_GB2312" w:hint="default"/>
          <w:kern w:val="0"/>
          <w:sz w:val="32"/>
          <w:szCs w:val="32"/>
        </w:rPr>
        <w:t>垂穗披碱草</w:t>
      </w:r>
      <w:proofErr w:type="gramEnd"/>
      <w:r>
        <w:rPr>
          <w:rFonts w:eastAsia="方正仿宋_GB2312" w:hint="default"/>
          <w:kern w:val="0"/>
          <w:sz w:val="32"/>
          <w:szCs w:val="32"/>
        </w:rPr>
        <w:t>种子生产过程中的技术要求、种子管理贮藏、检验包装、</w:t>
      </w:r>
      <w:bookmarkStart w:id="6" w:name="_Hlk147738436"/>
      <w:r>
        <w:rPr>
          <w:rFonts w:eastAsia="方正仿宋_GB2312" w:hint="default"/>
          <w:kern w:val="0"/>
          <w:sz w:val="32"/>
          <w:szCs w:val="32"/>
        </w:rPr>
        <w:t>田间管理要求</w:t>
      </w:r>
      <w:bookmarkEnd w:id="6"/>
      <w:r>
        <w:rPr>
          <w:rFonts w:eastAsia="方正仿宋_GB2312" w:hint="default"/>
          <w:kern w:val="0"/>
          <w:sz w:val="32"/>
          <w:szCs w:val="32"/>
        </w:rPr>
        <w:t>等方面内容。适用于</w:t>
      </w:r>
      <w:r>
        <w:rPr>
          <w:rFonts w:eastAsia="方正仿宋_GB2312" w:hint="default"/>
          <w:kern w:val="0"/>
          <w:sz w:val="32"/>
          <w:szCs w:val="32"/>
        </w:rPr>
        <w:t>‘</w:t>
      </w:r>
      <w:r>
        <w:rPr>
          <w:rFonts w:eastAsia="方正仿宋_GB2312" w:hint="default"/>
          <w:kern w:val="0"/>
          <w:sz w:val="32"/>
          <w:szCs w:val="32"/>
        </w:rPr>
        <w:t>石渠</w:t>
      </w:r>
      <w:r>
        <w:rPr>
          <w:rFonts w:eastAsia="方正仿宋_GB2312" w:hint="default"/>
          <w:kern w:val="0"/>
          <w:sz w:val="32"/>
          <w:szCs w:val="32"/>
        </w:rPr>
        <w:t>’</w:t>
      </w:r>
      <w:proofErr w:type="gramStart"/>
      <w:r>
        <w:rPr>
          <w:rFonts w:eastAsia="方正仿宋_GB2312" w:hint="default"/>
          <w:kern w:val="0"/>
          <w:sz w:val="32"/>
          <w:szCs w:val="32"/>
        </w:rPr>
        <w:t>垂穗披碱草</w:t>
      </w:r>
      <w:proofErr w:type="gramEnd"/>
      <w:r>
        <w:rPr>
          <w:rFonts w:eastAsia="方正仿宋_GB2312" w:hint="default"/>
          <w:kern w:val="0"/>
          <w:sz w:val="32"/>
          <w:szCs w:val="32"/>
        </w:rPr>
        <w:t>原种生产，经规范化生产加工应用于草地畜牧业和草原生态修复。</w:t>
      </w:r>
    </w:p>
    <w:p w:rsidR="009E43B6" w:rsidRDefault="00BE2C58">
      <w:pPr>
        <w:pStyle w:val="1"/>
        <w:spacing w:beforeLines="0" w:afterLines="0" w:line="576" w:lineRule="exact"/>
        <w:ind w:left="0" w:firstLine="0"/>
        <w:rPr>
          <w:rFonts w:hint="default"/>
          <w:color w:val="000000" w:themeColor="text1"/>
          <w:kern w:val="0"/>
          <w:szCs w:val="30"/>
        </w:rPr>
      </w:pPr>
      <w:bookmarkStart w:id="7" w:name="_Toc134555295"/>
      <w:r>
        <w:rPr>
          <w:rFonts w:hint="default"/>
          <w:color w:val="000000" w:themeColor="text1"/>
          <w:kern w:val="0"/>
          <w:szCs w:val="30"/>
        </w:rPr>
        <w:t>三、主要制定内容说明</w:t>
      </w:r>
      <w:bookmarkEnd w:id="7"/>
    </w:p>
    <w:p w:rsidR="009E43B6" w:rsidRDefault="00BE2C58">
      <w:pPr>
        <w:pStyle w:val="20"/>
        <w:spacing w:line="576" w:lineRule="exact"/>
        <w:ind w:firstLineChars="0" w:firstLine="0"/>
        <w:jc w:val="both"/>
        <w:rPr>
          <w:rFonts w:eastAsia="方正楷体简体" w:hint="default"/>
          <w:b w:val="0"/>
          <w:bCs/>
          <w:sz w:val="32"/>
          <w:szCs w:val="32"/>
        </w:rPr>
      </w:pPr>
      <w:r>
        <w:rPr>
          <w:rFonts w:eastAsia="方正楷体简体" w:hint="default"/>
          <w:b w:val="0"/>
          <w:bCs/>
          <w:sz w:val="32"/>
          <w:szCs w:val="32"/>
        </w:rPr>
        <w:t>（一）术语和定义</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对种子生产技术种隔离带、原种和</w:t>
      </w:r>
      <w:r>
        <w:rPr>
          <w:rFonts w:eastAsia="方正仿宋_GB2312" w:hint="default"/>
          <w:kern w:val="0"/>
          <w:sz w:val="32"/>
          <w:szCs w:val="32"/>
        </w:rPr>
        <w:t>‘</w:t>
      </w:r>
      <w:r>
        <w:rPr>
          <w:rFonts w:eastAsia="方正仿宋_GB2312" w:hint="default"/>
          <w:kern w:val="0"/>
          <w:sz w:val="32"/>
          <w:szCs w:val="32"/>
        </w:rPr>
        <w:t>石渠</w:t>
      </w:r>
      <w:r>
        <w:rPr>
          <w:rFonts w:eastAsia="方正仿宋_GB2312" w:hint="default"/>
          <w:kern w:val="0"/>
          <w:sz w:val="32"/>
          <w:szCs w:val="32"/>
        </w:rPr>
        <w:t>’</w:t>
      </w:r>
      <w:proofErr w:type="gramStart"/>
      <w:r>
        <w:rPr>
          <w:rFonts w:eastAsia="方正仿宋_GB2312" w:hint="default"/>
          <w:kern w:val="0"/>
          <w:sz w:val="32"/>
          <w:szCs w:val="32"/>
        </w:rPr>
        <w:t>垂穗披碱草</w:t>
      </w:r>
      <w:proofErr w:type="gramEnd"/>
      <w:r>
        <w:rPr>
          <w:rFonts w:eastAsia="方正仿宋_GB2312" w:hint="default"/>
          <w:kern w:val="0"/>
          <w:sz w:val="32"/>
          <w:szCs w:val="32"/>
        </w:rPr>
        <w:t>进行了定义。</w:t>
      </w:r>
    </w:p>
    <w:p w:rsidR="009E43B6" w:rsidRDefault="00BE2C58">
      <w:pPr>
        <w:pStyle w:val="20"/>
        <w:spacing w:line="576" w:lineRule="exact"/>
        <w:ind w:firstLineChars="0" w:firstLine="0"/>
        <w:jc w:val="both"/>
        <w:rPr>
          <w:rFonts w:eastAsia="方正楷体简体" w:hint="default"/>
          <w:b w:val="0"/>
          <w:bCs/>
          <w:sz w:val="32"/>
          <w:szCs w:val="32"/>
        </w:rPr>
      </w:pPr>
      <w:r>
        <w:rPr>
          <w:rFonts w:eastAsia="方正楷体简体" w:hint="default"/>
          <w:b w:val="0"/>
          <w:bCs/>
          <w:sz w:val="32"/>
          <w:szCs w:val="32"/>
        </w:rPr>
        <w:t>（二）技术要求</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本标准主要对</w:t>
      </w:r>
      <w:r>
        <w:rPr>
          <w:rFonts w:eastAsia="方正仿宋_GB2312" w:hint="default"/>
          <w:kern w:val="0"/>
          <w:sz w:val="32"/>
          <w:szCs w:val="32"/>
        </w:rPr>
        <w:t>‘</w:t>
      </w:r>
      <w:r>
        <w:rPr>
          <w:rFonts w:eastAsia="方正仿宋_GB2312" w:hint="default"/>
          <w:kern w:val="0"/>
          <w:sz w:val="32"/>
          <w:szCs w:val="32"/>
        </w:rPr>
        <w:t>石渠</w:t>
      </w:r>
      <w:r>
        <w:rPr>
          <w:rFonts w:eastAsia="方正仿宋_GB2312" w:hint="default"/>
          <w:kern w:val="0"/>
          <w:sz w:val="32"/>
          <w:szCs w:val="32"/>
        </w:rPr>
        <w:t>’</w:t>
      </w:r>
      <w:proofErr w:type="gramStart"/>
      <w:r>
        <w:rPr>
          <w:rFonts w:eastAsia="方正仿宋_GB2312" w:hint="default"/>
          <w:kern w:val="0"/>
          <w:sz w:val="32"/>
          <w:szCs w:val="32"/>
        </w:rPr>
        <w:t>垂穗披碱草</w:t>
      </w:r>
      <w:proofErr w:type="gramEnd"/>
      <w:r>
        <w:rPr>
          <w:rFonts w:eastAsia="方正仿宋_GB2312" w:hint="default"/>
          <w:kern w:val="0"/>
          <w:sz w:val="32"/>
          <w:szCs w:val="32"/>
        </w:rPr>
        <w:t>种子生产条件、种子田建植、田间管理、收种后管理及种子加工贮藏等方面进行了规范。</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在种子生产条件中，明确了所选择生产环境年降水量，立地环境和种子成熟后与其他草种隔离技术。隔离技术具体技术指标</w:t>
      </w:r>
      <w:r>
        <w:rPr>
          <w:rFonts w:eastAsia="方正仿宋_GB2312" w:hint="default"/>
          <w:kern w:val="0"/>
          <w:sz w:val="32"/>
          <w:szCs w:val="32"/>
        </w:rPr>
        <w:lastRenderedPageBreak/>
        <w:t>应符合</w:t>
      </w:r>
      <w:r>
        <w:rPr>
          <w:rFonts w:eastAsia="方正仿宋_GB2312" w:hint="default"/>
          <w:kern w:val="0"/>
          <w:sz w:val="32"/>
          <w:szCs w:val="32"/>
        </w:rPr>
        <w:t>NY/T 1210</w:t>
      </w:r>
      <w:r>
        <w:rPr>
          <w:rFonts w:eastAsia="方正仿宋_GB2312" w:hint="default"/>
          <w:kern w:val="0"/>
          <w:sz w:val="32"/>
          <w:szCs w:val="32"/>
        </w:rPr>
        <w:t>的规定。</w:t>
      </w:r>
    </w:p>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在种子田建植中，从整地和播种技术方面进行规范。本规范中整地措施和具体参数是基于我站前期开展的野生草种质资源驯化选育和品种区域试验等工作的基础上，参考相关文献，咨询相关专家，并在石渠、甘孜、理塘三县草种原种生产基地中进行试验验证确定；除草剂使用标准参照</w:t>
      </w:r>
      <w:r>
        <w:rPr>
          <w:rFonts w:eastAsia="方正仿宋_GB2312" w:hint="default"/>
          <w:kern w:val="0"/>
          <w:sz w:val="32"/>
          <w:szCs w:val="32"/>
        </w:rPr>
        <w:t>GB 4285</w:t>
      </w:r>
      <w:r>
        <w:rPr>
          <w:rFonts w:eastAsia="方正仿宋_GB2312" w:hint="default"/>
          <w:kern w:val="0"/>
          <w:sz w:val="32"/>
          <w:szCs w:val="32"/>
        </w:rPr>
        <w:t>执行；基肥使用量根据前期我站对石渠、色达、德格</w:t>
      </w:r>
      <w:r>
        <w:rPr>
          <w:rFonts w:eastAsia="方正仿宋_GB2312" w:hint="default"/>
          <w:kern w:val="0"/>
          <w:sz w:val="32"/>
          <w:szCs w:val="32"/>
        </w:rPr>
        <w:t>3</w:t>
      </w:r>
      <w:r>
        <w:rPr>
          <w:rFonts w:eastAsia="方正仿宋_GB2312" w:hint="default"/>
          <w:kern w:val="0"/>
          <w:sz w:val="32"/>
          <w:szCs w:val="32"/>
        </w:rPr>
        <w:t>县开展的土壤取样调查后综合选择腐熟牛羊粪肥</w:t>
      </w:r>
      <w:r>
        <w:rPr>
          <w:rFonts w:eastAsia="方正仿宋_GB2312" w:hint="default"/>
          <w:kern w:val="0"/>
          <w:sz w:val="32"/>
          <w:szCs w:val="32"/>
        </w:rPr>
        <w:t>22500kg/hm</w:t>
      </w:r>
      <w:r>
        <w:rPr>
          <w:rFonts w:eastAsia="方正仿宋_GB2312" w:hint="default"/>
          <w:kern w:val="0"/>
          <w:sz w:val="32"/>
          <w:szCs w:val="32"/>
          <w:vertAlign w:val="superscript"/>
        </w:rPr>
        <w:t>2</w:t>
      </w:r>
      <w:r>
        <w:rPr>
          <w:rFonts w:eastAsia="方正仿宋_GB2312" w:hint="default"/>
          <w:kern w:val="0"/>
          <w:sz w:val="32"/>
          <w:szCs w:val="32"/>
        </w:rPr>
        <w:t>-30000kg/hm</w:t>
      </w:r>
      <w:r>
        <w:rPr>
          <w:rFonts w:eastAsia="方正仿宋_GB2312" w:hint="default"/>
          <w:kern w:val="0"/>
          <w:sz w:val="32"/>
          <w:szCs w:val="32"/>
          <w:vertAlign w:val="superscript"/>
        </w:rPr>
        <w:t>2</w:t>
      </w:r>
      <w:r>
        <w:rPr>
          <w:rFonts w:eastAsia="方正仿宋_GB2312" w:hint="default"/>
          <w:kern w:val="0"/>
          <w:sz w:val="32"/>
          <w:szCs w:val="32"/>
        </w:rPr>
        <w:t>或复合肥</w:t>
      </w:r>
      <w:r>
        <w:rPr>
          <w:rFonts w:eastAsia="方正仿宋_GB2312" w:hint="default"/>
          <w:kern w:val="0"/>
          <w:sz w:val="32"/>
          <w:szCs w:val="32"/>
        </w:rPr>
        <w:t>150kg/hm</w:t>
      </w:r>
      <w:r>
        <w:rPr>
          <w:rFonts w:eastAsia="方正仿宋_GB2312" w:hint="default"/>
          <w:kern w:val="0"/>
          <w:sz w:val="32"/>
          <w:szCs w:val="32"/>
          <w:vertAlign w:val="superscript"/>
        </w:rPr>
        <w:t>2</w:t>
      </w:r>
      <w:r>
        <w:rPr>
          <w:rFonts w:eastAsia="方正仿宋_GB2312" w:hint="default"/>
          <w:kern w:val="0"/>
          <w:sz w:val="32"/>
          <w:szCs w:val="32"/>
        </w:rPr>
        <w:t>-225kg/hm</w:t>
      </w:r>
      <w:r>
        <w:rPr>
          <w:rFonts w:eastAsia="方正仿宋_GB2312" w:hint="default"/>
          <w:kern w:val="0"/>
          <w:sz w:val="32"/>
          <w:szCs w:val="32"/>
          <w:vertAlign w:val="superscript"/>
        </w:rPr>
        <w:t>2</w:t>
      </w:r>
      <w:r>
        <w:rPr>
          <w:rFonts w:eastAsia="方正仿宋_GB2312" w:hint="default"/>
          <w:kern w:val="0"/>
          <w:sz w:val="32"/>
          <w:szCs w:val="32"/>
        </w:rPr>
        <w:t>开展施肥管理。在土壤的改良措施中，经综合参考耕作措施，选择</w:t>
      </w:r>
      <w:r>
        <w:rPr>
          <w:rFonts w:eastAsia="方正仿宋_GB2312" w:hint="default"/>
          <w:kern w:val="0"/>
          <w:sz w:val="32"/>
          <w:szCs w:val="32"/>
        </w:rPr>
        <w:t>20-3</w:t>
      </w:r>
      <w:r>
        <w:rPr>
          <w:rFonts w:eastAsia="方正仿宋_GB2312" w:hint="default"/>
          <w:kern w:val="0"/>
          <w:sz w:val="32"/>
          <w:szCs w:val="32"/>
        </w:rPr>
        <w:t>0cm</w:t>
      </w:r>
      <w:r>
        <w:rPr>
          <w:rFonts w:eastAsia="方正仿宋_GB2312" w:hint="default"/>
          <w:kern w:val="0"/>
          <w:sz w:val="32"/>
          <w:szCs w:val="32"/>
        </w:rPr>
        <w:t>翻耕</w:t>
      </w:r>
      <w:proofErr w:type="gramStart"/>
      <w:r>
        <w:rPr>
          <w:rFonts w:eastAsia="方正仿宋_GB2312" w:hint="default"/>
          <w:kern w:val="0"/>
          <w:sz w:val="32"/>
          <w:szCs w:val="32"/>
        </w:rPr>
        <w:t>深度建</w:t>
      </w:r>
      <w:proofErr w:type="gramEnd"/>
      <w:r>
        <w:rPr>
          <w:rFonts w:eastAsia="方正仿宋_GB2312" w:hint="default"/>
          <w:kern w:val="0"/>
          <w:sz w:val="32"/>
          <w:szCs w:val="32"/>
        </w:rPr>
        <w:t>植种子田。本规范中播种技术是在参考</w:t>
      </w:r>
      <w:r>
        <w:rPr>
          <w:rFonts w:eastAsia="方正仿宋_GB2312" w:hint="default"/>
          <w:kern w:val="0"/>
          <w:sz w:val="32"/>
          <w:szCs w:val="32"/>
        </w:rPr>
        <w:t>NY/T 2891-2016 </w:t>
      </w:r>
      <w:r>
        <w:rPr>
          <w:rFonts w:eastAsia="方正仿宋_GB2312" w:hint="default"/>
          <w:kern w:val="0"/>
          <w:sz w:val="32"/>
          <w:szCs w:val="32"/>
        </w:rPr>
        <w:t>基础上，根据甘孜州气候环境进行调整，将播种时间提前为</w:t>
      </w:r>
      <w:r>
        <w:rPr>
          <w:rFonts w:eastAsia="方正仿宋_GB2312" w:hint="default"/>
          <w:kern w:val="0"/>
          <w:sz w:val="32"/>
          <w:szCs w:val="32"/>
        </w:rPr>
        <w:t>4</w:t>
      </w:r>
      <w:r>
        <w:rPr>
          <w:rFonts w:eastAsia="方正仿宋_GB2312" w:hint="default"/>
          <w:kern w:val="0"/>
          <w:sz w:val="32"/>
          <w:szCs w:val="32"/>
        </w:rPr>
        <w:t>月中旬至</w:t>
      </w:r>
      <w:r>
        <w:rPr>
          <w:rFonts w:eastAsia="方正仿宋_GB2312" w:hint="default"/>
          <w:kern w:val="0"/>
          <w:sz w:val="32"/>
          <w:szCs w:val="32"/>
        </w:rPr>
        <w:t>5</w:t>
      </w:r>
      <w:r>
        <w:rPr>
          <w:rFonts w:eastAsia="方正仿宋_GB2312" w:hint="default"/>
          <w:kern w:val="0"/>
          <w:sz w:val="32"/>
          <w:szCs w:val="32"/>
        </w:rPr>
        <w:t>月中下旬，播种后覆土</w:t>
      </w:r>
      <w:r>
        <w:rPr>
          <w:rFonts w:eastAsia="方正仿宋_GB2312" w:hint="default"/>
          <w:kern w:val="0"/>
          <w:sz w:val="32"/>
          <w:szCs w:val="32"/>
        </w:rPr>
        <w:t>1-2cm</w:t>
      </w:r>
      <w:r>
        <w:rPr>
          <w:rFonts w:eastAsia="方正仿宋_GB2312" w:hint="default"/>
          <w:kern w:val="0"/>
          <w:sz w:val="32"/>
          <w:szCs w:val="32"/>
        </w:rPr>
        <w:t>。</w:t>
      </w:r>
    </w:p>
    <w:p w:rsidR="009E43B6" w:rsidRDefault="00BE2C58">
      <w:pPr>
        <w:pStyle w:val="af1"/>
        <w:spacing w:line="576" w:lineRule="exact"/>
        <w:ind w:firstLine="560"/>
        <w:jc w:val="center"/>
        <w:rPr>
          <w:rFonts w:ascii="Times New Roman" w:eastAsia="黑体" w:hint="default"/>
          <w:sz w:val="28"/>
          <w:szCs w:val="28"/>
        </w:rPr>
      </w:pPr>
      <w:r>
        <w:rPr>
          <w:rFonts w:ascii="Times New Roman" w:eastAsia="黑体" w:hint="default"/>
          <w:sz w:val="28"/>
          <w:szCs w:val="28"/>
        </w:rPr>
        <w:t>表</w:t>
      </w:r>
      <w:r>
        <w:rPr>
          <w:rFonts w:ascii="Times New Roman" w:eastAsia="黑体" w:hint="default"/>
          <w:sz w:val="28"/>
          <w:szCs w:val="28"/>
        </w:rPr>
        <w:t xml:space="preserve">2  </w:t>
      </w:r>
      <w:r>
        <w:rPr>
          <w:rFonts w:ascii="Times New Roman" w:eastAsia="黑体" w:hint="default"/>
          <w:sz w:val="28"/>
          <w:szCs w:val="28"/>
        </w:rPr>
        <w:t>种子田建植参考文献</w:t>
      </w:r>
    </w:p>
    <w:tbl>
      <w:tblPr>
        <w:tblStyle w:val="ae"/>
        <w:tblW w:w="0" w:type="auto"/>
        <w:tblLook w:val="04A0" w:firstRow="1" w:lastRow="0" w:firstColumn="1" w:lastColumn="0" w:noHBand="0" w:noVBand="1"/>
      </w:tblPr>
      <w:tblGrid>
        <w:gridCol w:w="720"/>
        <w:gridCol w:w="8675"/>
      </w:tblGrid>
      <w:tr w:rsidR="009E43B6">
        <w:tc>
          <w:tcPr>
            <w:tcW w:w="720" w:type="dxa"/>
          </w:tcPr>
          <w:p w:rsidR="009E43B6" w:rsidRDefault="00BE2C58">
            <w:pPr>
              <w:adjustRightInd w:val="0"/>
              <w:snapToGrid w:val="0"/>
              <w:rPr>
                <w:rFonts w:eastAsia="方正小标宋_GBK" w:hint="default"/>
                <w:sz w:val="24"/>
                <w:szCs w:val="24"/>
              </w:rPr>
            </w:pPr>
            <w:r>
              <w:rPr>
                <w:rFonts w:eastAsia="方正小标宋_GBK" w:hint="default"/>
                <w:sz w:val="24"/>
                <w:szCs w:val="24"/>
              </w:rPr>
              <w:t>序号</w:t>
            </w:r>
          </w:p>
        </w:tc>
        <w:tc>
          <w:tcPr>
            <w:tcW w:w="8675" w:type="dxa"/>
          </w:tcPr>
          <w:p w:rsidR="009E43B6" w:rsidRDefault="00BE2C58">
            <w:pPr>
              <w:adjustRightInd w:val="0"/>
              <w:snapToGrid w:val="0"/>
              <w:jc w:val="center"/>
              <w:rPr>
                <w:rFonts w:eastAsia="方正小标宋_GBK" w:hint="default"/>
                <w:sz w:val="24"/>
                <w:szCs w:val="24"/>
              </w:rPr>
            </w:pPr>
            <w:r>
              <w:rPr>
                <w:rFonts w:eastAsia="方正小标宋_GBK" w:hint="default"/>
                <w:sz w:val="24"/>
                <w:szCs w:val="24"/>
              </w:rPr>
              <w:t>文献</w:t>
            </w:r>
          </w:p>
        </w:tc>
      </w:tr>
      <w:tr w:rsidR="009E43B6">
        <w:tc>
          <w:tcPr>
            <w:tcW w:w="720" w:type="dxa"/>
          </w:tcPr>
          <w:p w:rsidR="009E43B6" w:rsidRDefault="00BE2C58">
            <w:pPr>
              <w:adjustRightInd w:val="0"/>
              <w:snapToGrid w:val="0"/>
              <w:rPr>
                <w:rFonts w:eastAsia="方正仿宋_GB2312" w:hint="default"/>
                <w:sz w:val="24"/>
                <w:szCs w:val="24"/>
              </w:rPr>
            </w:pPr>
            <w:r>
              <w:rPr>
                <w:rFonts w:eastAsia="方正仿宋_GB2312" w:hint="default"/>
                <w:sz w:val="24"/>
                <w:szCs w:val="24"/>
              </w:rPr>
              <w:t>[1]</w:t>
            </w:r>
          </w:p>
        </w:tc>
        <w:tc>
          <w:tcPr>
            <w:tcW w:w="8675" w:type="dxa"/>
          </w:tcPr>
          <w:p w:rsidR="009E43B6" w:rsidRDefault="00BE2C58">
            <w:pPr>
              <w:adjustRightInd w:val="0"/>
              <w:snapToGrid w:val="0"/>
              <w:rPr>
                <w:rFonts w:eastAsia="方正仿宋_GB2312" w:hint="default"/>
                <w:sz w:val="24"/>
                <w:szCs w:val="24"/>
              </w:rPr>
            </w:pPr>
            <w:r>
              <w:rPr>
                <w:rFonts w:eastAsia="方正仿宋_GB2312" w:hint="default"/>
                <w:sz w:val="24"/>
                <w:szCs w:val="24"/>
              </w:rPr>
              <w:t>宋建超</w:t>
            </w:r>
            <w:r>
              <w:rPr>
                <w:rFonts w:eastAsia="方正仿宋_GB2312" w:hint="default"/>
                <w:sz w:val="24"/>
                <w:szCs w:val="24"/>
              </w:rPr>
              <w:t>,</w:t>
            </w:r>
            <w:r>
              <w:rPr>
                <w:rFonts w:eastAsia="方正仿宋_GB2312" w:hint="default"/>
                <w:sz w:val="24"/>
                <w:szCs w:val="24"/>
              </w:rPr>
              <w:t>杨航</w:t>
            </w:r>
            <w:r>
              <w:rPr>
                <w:rFonts w:eastAsia="方正仿宋_GB2312" w:hint="default"/>
                <w:sz w:val="24"/>
                <w:szCs w:val="24"/>
              </w:rPr>
              <w:t>,</w:t>
            </w:r>
            <w:r>
              <w:rPr>
                <w:rFonts w:eastAsia="方正仿宋_GB2312" w:hint="default"/>
                <w:sz w:val="24"/>
                <w:szCs w:val="24"/>
              </w:rPr>
              <w:t>鱼小军</w:t>
            </w:r>
            <w:r>
              <w:rPr>
                <w:rFonts w:eastAsia="方正仿宋_GB2312" w:hint="default"/>
                <w:sz w:val="24"/>
                <w:szCs w:val="24"/>
              </w:rPr>
              <w:t>,</w:t>
            </w:r>
            <w:r>
              <w:rPr>
                <w:rFonts w:eastAsia="方正仿宋_GB2312" w:hint="default"/>
                <w:sz w:val="24"/>
                <w:szCs w:val="24"/>
              </w:rPr>
              <w:t>等</w:t>
            </w:r>
            <w:r>
              <w:rPr>
                <w:rFonts w:eastAsia="方正仿宋_GB2312" w:hint="default"/>
                <w:sz w:val="24"/>
                <w:szCs w:val="24"/>
              </w:rPr>
              <w:t>.</w:t>
            </w:r>
            <w:r>
              <w:rPr>
                <w:rFonts w:eastAsia="方正仿宋_GB2312" w:hint="default"/>
                <w:sz w:val="24"/>
                <w:szCs w:val="24"/>
              </w:rPr>
              <w:t>氮磷肥配施对高寒区</w:t>
            </w:r>
            <w:proofErr w:type="gramStart"/>
            <w:r>
              <w:rPr>
                <w:rFonts w:eastAsia="方正仿宋_GB2312" w:hint="default"/>
                <w:sz w:val="24"/>
                <w:szCs w:val="24"/>
              </w:rPr>
              <w:t>垂穗披碱草</w:t>
            </w:r>
            <w:proofErr w:type="gramEnd"/>
            <w:r>
              <w:rPr>
                <w:rFonts w:eastAsia="方正仿宋_GB2312" w:hint="default"/>
                <w:sz w:val="24"/>
                <w:szCs w:val="24"/>
              </w:rPr>
              <w:t>饲草产量及营养品质的影响</w:t>
            </w:r>
            <w:r>
              <w:rPr>
                <w:rFonts w:eastAsia="方正仿宋_GB2312" w:hint="default"/>
                <w:sz w:val="24"/>
                <w:szCs w:val="24"/>
              </w:rPr>
              <w:t>[J].</w:t>
            </w:r>
            <w:r>
              <w:rPr>
                <w:rFonts w:eastAsia="方正仿宋_GB2312" w:hint="default"/>
                <w:sz w:val="24"/>
                <w:szCs w:val="24"/>
              </w:rPr>
              <w:t>草地学报</w:t>
            </w:r>
            <w:r>
              <w:rPr>
                <w:rFonts w:eastAsia="方正仿宋_GB2312" w:hint="default"/>
                <w:sz w:val="24"/>
                <w:szCs w:val="24"/>
              </w:rPr>
              <w:t>,2022,30(03):731-742.</w:t>
            </w:r>
          </w:p>
        </w:tc>
      </w:tr>
      <w:tr w:rsidR="009E43B6">
        <w:tc>
          <w:tcPr>
            <w:tcW w:w="720" w:type="dxa"/>
          </w:tcPr>
          <w:p w:rsidR="009E43B6" w:rsidRDefault="00BE2C58">
            <w:pPr>
              <w:adjustRightInd w:val="0"/>
              <w:snapToGrid w:val="0"/>
              <w:rPr>
                <w:rFonts w:eastAsia="方正仿宋_GB2312" w:hint="default"/>
                <w:sz w:val="24"/>
                <w:szCs w:val="24"/>
              </w:rPr>
            </w:pPr>
            <w:r>
              <w:rPr>
                <w:rFonts w:eastAsia="方正仿宋_GB2312" w:hint="default"/>
                <w:sz w:val="24"/>
                <w:szCs w:val="24"/>
              </w:rPr>
              <w:t>[2]</w:t>
            </w:r>
          </w:p>
        </w:tc>
        <w:tc>
          <w:tcPr>
            <w:tcW w:w="8675" w:type="dxa"/>
          </w:tcPr>
          <w:p w:rsidR="009E43B6" w:rsidRDefault="00BE2C58">
            <w:pPr>
              <w:adjustRightInd w:val="0"/>
              <w:snapToGrid w:val="0"/>
              <w:rPr>
                <w:rFonts w:eastAsia="方正仿宋_GB2312" w:hint="default"/>
                <w:sz w:val="24"/>
                <w:szCs w:val="24"/>
              </w:rPr>
            </w:pPr>
            <w:r>
              <w:rPr>
                <w:rFonts w:eastAsia="方正仿宋_GB2312" w:hint="default"/>
                <w:sz w:val="24"/>
                <w:szCs w:val="24"/>
              </w:rPr>
              <w:t>姜哲</w:t>
            </w:r>
            <w:proofErr w:type="gramStart"/>
            <w:r>
              <w:rPr>
                <w:rFonts w:eastAsia="方正仿宋_GB2312" w:hint="default"/>
                <w:sz w:val="24"/>
                <w:szCs w:val="24"/>
              </w:rPr>
              <w:t>浩</w:t>
            </w:r>
            <w:proofErr w:type="gramEnd"/>
            <w:r>
              <w:rPr>
                <w:rFonts w:eastAsia="方正仿宋_GB2312" w:hint="default"/>
                <w:sz w:val="24"/>
                <w:szCs w:val="24"/>
              </w:rPr>
              <w:t>,</w:t>
            </w:r>
            <w:r>
              <w:rPr>
                <w:rFonts w:eastAsia="方正仿宋_GB2312" w:hint="default"/>
                <w:sz w:val="24"/>
                <w:szCs w:val="24"/>
              </w:rPr>
              <w:t>周泽</w:t>
            </w:r>
            <w:r>
              <w:rPr>
                <w:rFonts w:eastAsia="方正仿宋_GB2312" w:hint="default"/>
                <w:sz w:val="24"/>
                <w:szCs w:val="24"/>
              </w:rPr>
              <w:t>,</w:t>
            </w:r>
            <w:r>
              <w:rPr>
                <w:rFonts w:eastAsia="方正仿宋_GB2312" w:hint="default"/>
                <w:sz w:val="24"/>
                <w:szCs w:val="24"/>
              </w:rPr>
              <w:t>陈建忠</w:t>
            </w:r>
            <w:r>
              <w:rPr>
                <w:rFonts w:eastAsia="方正仿宋_GB2312" w:hint="default"/>
                <w:sz w:val="24"/>
                <w:szCs w:val="24"/>
              </w:rPr>
              <w:t>,</w:t>
            </w:r>
            <w:r>
              <w:rPr>
                <w:rFonts w:eastAsia="方正仿宋_GB2312" w:hint="default"/>
                <w:sz w:val="24"/>
                <w:szCs w:val="24"/>
              </w:rPr>
              <w:t>等</w:t>
            </w:r>
            <w:r>
              <w:rPr>
                <w:rFonts w:eastAsia="方正仿宋_GB2312" w:hint="default"/>
                <w:sz w:val="24"/>
                <w:szCs w:val="24"/>
              </w:rPr>
              <w:t>.</w:t>
            </w:r>
            <w:r>
              <w:rPr>
                <w:rFonts w:eastAsia="方正仿宋_GB2312" w:hint="default"/>
                <w:sz w:val="24"/>
                <w:szCs w:val="24"/>
              </w:rPr>
              <w:t>三江源区不同海拔高寒草原土壤养分及化学计量特征</w:t>
            </w:r>
            <w:r>
              <w:rPr>
                <w:rFonts w:eastAsia="方正仿宋_GB2312" w:hint="default"/>
                <w:sz w:val="24"/>
                <w:szCs w:val="24"/>
              </w:rPr>
              <w:t>[J].</w:t>
            </w:r>
            <w:r>
              <w:rPr>
                <w:rFonts w:eastAsia="方正仿宋_GB2312" w:hint="default"/>
                <w:sz w:val="24"/>
                <w:szCs w:val="24"/>
              </w:rPr>
              <w:t>草地学报</w:t>
            </w:r>
            <w:r>
              <w:rPr>
                <w:rFonts w:eastAsia="方正仿宋_GB2312" w:hint="default"/>
                <w:sz w:val="24"/>
                <w:szCs w:val="24"/>
              </w:rPr>
              <w:t>,2019,27(04):1029-1036.</w:t>
            </w:r>
          </w:p>
        </w:tc>
      </w:tr>
      <w:tr w:rsidR="009E43B6">
        <w:tc>
          <w:tcPr>
            <w:tcW w:w="720" w:type="dxa"/>
          </w:tcPr>
          <w:p w:rsidR="009E43B6" w:rsidRDefault="00BE2C58">
            <w:pPr>
              <w:adjustRightInd w:val="0"/>
              <w:snapToGrid w:val="0"/>
              <w:rPr>
                <w:rFonts w:eastAsia="方正仿宋_GB2312" w:hint="default"/>
                <w:sz w:val="24"/>
                <w:szCs w:val="24"/>
              </w:rPr>
            </w:pPr>
            <w:r>
              <w:rPr>
                <w:rFonts w:eastAsia="方正仿宋_GB2312" w:hint="default"/>
                <w:sz w:val="24"/>
                <w:szCs w:val="24"/>
              </w:rPr>
              <w:t>[3]</w:t>
            </w:r>
          </w:p>
        </w:tc>
        <w:tc>
          <w:tcPr>
            <w:tcW w:w="8675" w:type="dxa"/>
          </w:tcPr>
          <w:p w:rsidR="009E43B6" w:rsidRDefault="00BE2C58">
            <w:pPr>
              <w:adjustRightInd w:val="0"/>
              <w:snapToGrid w:val="0"/>
              <w:rPr>
                <w:rFonts w:eastAsia="方正仿宋_GB2312" w:hint="default"/>
                <w:sz w:val="24"/>
                <w:szCs w:val="24"/>
              </w:rPr>
            </w:pPr>
            <w:r>
              <w:rPr>
                <w:rFonts w:eastAsia="方正仿宋_GB2312" w:hint="default"/>
                <w:sz w:val="24"/>
                <w:szCs w:val="24"/>
              </w:rPr>
              <w:t>周静静</w:t>
            </w:r>
            <w:r>
              <w:rPr>
                <w:rFonts w:eastAsia="方正仿宋_GB2312" w:hint="default"/>
                <w:sz w:val="24"/>
                <w:szCs w:val="24"/>
              </w:rPr>
              <w:t>,</w:t>
            </w:r>
            <w:r>
              <w:rPr>
                <w:rFonts w:eastAsia="方正仿宋_GB2312" w:hint="default"/>
                <w:sz w:val="24"/>
                <w:szCs w:val="24"/>
              </w:rPr>
              <w:t>杨发林</w:t>
            </w:r>
            <w:r>
              <w:rPr>
                <w:rFonts w:eastAsia="方正仿宋_GB2312" w:hint="default"/>
                <w:sz w:val="24"/>
                <w:szCs w:val="24"/>
              </w:rPr>
              <w:t>,</w:t>
            </w:r>
            <w:r>
              <w:rPr>
                <w:rFonts w:eastAsia="方正仿宋_GB2312" w:hint="default"/>
                <w:sz w:val="24"/>
                <w:szCs w:val="24"/>
              </w:rPr>
              <w:t>王顺霞</w:t>
            </w:r>
            <w:r>
              <w:rPr>
                <w:rFonts w:eastAsia="方正仿宋_GB2312" w:hint="default"/>
                <w:sz w:val="24"/>
                <w:szCs w:val="24"/>
              </w:rPr>
              <w:t>,</w:t>
            </w:r>
            <w:r>
              <w:rPr>
                <w:rFonts w:eastAsia="方正仿宋_GB2312" w:hint="default"/>
                <w:sz w:val="24"/>
                <w:szCs w:val="24"/>
              </w:rPr>
              <w:t>等</w:t>
            </w:r>
            <w:r>
              <w:rPr>
                <w:rFonts w:eastAsia="方正仿宋_GB2312" w:hint="default"/>
                <w:sz w:val="24"/>
                <w:szCs w:val="24"/>
              </w:rPr>
              <w:t>.</w:t>
            </w:r>
            <w:r>
              <w:rPr>
                <w:rFonts w:eastAsia="方正仿宋_GB2312" w:hint="default"/>
                <w:sz w:val="24"/>
                <w:szCs w:val="24"/>
              </w:rPr>
              <w:t>退化草原生态修复技术应用现状分析</w:t>
            </w:r>
            <w:r>
              <w:rPr>
                <w:rFonts w:eastAsia="方正仿宋_GB2312" w:hint="default"/>
                <w:sz w:val="24"/>
                <w:szCs w:val="24"/>
              </w:rPr>
              <w:t>[J].</w:t>
            </w:r>
            <w:r>
              <w:rPr>
                <w:rFonts w:eastAsia="方正仿宋_GB2312" w:hint="default"/>
                <w:sz w:val="24"/>
                <w:szCs w:val="24"/>
              </w:rPr>
              <w:t>宁夏农林科技</w:t>
            </w:r>
            <w:r>
              <w:rPr>
                <w:rFonts w:eastAsia="方正仿宋_GB2312" w:hint="default"/>
                <w:sz w:val="24"/>
                <w:szCs w:val="24"/>
              </w:rPr>
              <w:t>,2021,62(03):33-36.</w:t>
            </w:r>
          </w:p>
        </w:tc>
      </w:tr>
      <w:tr w:rsidR="009E43B6">
        <w:tc>
          <w:tcPr>
            <w:tcW w:w="720" w:type="dxa"/>
          </w:tcPr>
          <w:p w:rsidR="009E43B6" w:rsidRDefault="00BE2C58">
            <w:pPr>
              <w:adjustRightInd w:val="0"/>
              <w:snapToGrid w:val="0"/>
              <w:rPr>
                <w:rFonts w:eastAsia="方正仿宋_GB2312" w:hint="default"/>
                <w:sz w:val="24"/>
                <w:szCs w:val="24"/>
              </w:rPr>
            </w:pPr>
            <w:r>
              <w:rPr>
                <w:rFonts w:eastAsia="方正仿宋_GB2312" w:hint="default"/>
                <w:sz w:val="24"/>
                <w:szCs w:val="24"/>
              </w:rPr>
              <w:t>[4]</w:t>
            </w:r>
          </w:p>
        </w:tc>
        <w:tc>
          <w:tcPr>
            <w:tcW w:w="8675" w:type="dxa"/>
          </w:tcPr>
          <w:p w:rsidR="009E43B6" w:rsidRDefault="00BE2C58">
            <w:pPr>
              <w:adjustRightInd w:val="0"/>
              <w:snapToGrid w:val="0"/>
              <w:rPr>
                <w:rFonts w:eastAsia="方正仿宋_GB2312" w:hint="default"/>
                <w:sz w:val="24"/>
                <w:szCs w:val="24"/>
              </w:rPr>
            </w:pPr>
            <w:proofErr w:type="gramStart"/>
            <w:r>
              <w:rPr>
                <w:rFonts w:eastAsia="方正仿宋_GB2312" w:hint="default"/>
                <w:sz w:val="24"/>
                <w:szCs w:val="24"/>
              </w:rPr>
              <w:t>李健全</w:t>
            </w:r>
            <w:proofErr w:type="gramEnd"/>
            <w:r>
              <w:rPr>
                <w:rFonts w:eastAsia="方正仿宋_GB2312" w:hint="default"/>
                <w:sz w:val="24"/>
                <w:szCs w:val="24"/>
              </w:rPr>
              <w:t>,</w:t>
            </w:r>
            <w:r>
              <w:rPr>
                <w:rFonts w:eastAsia="方正仿宋_GB2312" w:hint="default"/>
                <w:sz w:val="24"/>
                <w:szCs w:val="24"/>
              </w:rPr>
              <w:t>王树军</w:t>
            </w:r>
            <w:r>
              <w:rPr>
                <w:rFonts w:eastAsia="方正仿宋_GB2312" w:hint="default"/>
                <w:sz w:val="24"/>
                <w:szCs w:val="24"/>
              </w:rPr>
              <w:t>.</w:t>
            </w:r>
            <w:r>
              <w:rPr>
                <w:rFonts w:eastAsia="方正仿宋_GB2312" w:hint="default"/>
                <w:sz w:val="24"/>
                <w:szCs w:val="24"/>
              </w:rPr>
              <w:t>论土壤及土壤改良</w:t>
            </w:r>
            <w:r>
              <w:rPr>
                <w:rFonts w:eastAsia="方正仿宋_GB2312" w:hint="default"/>
                <w:sz w:val="24"/>
                <w:szCs w:val="24"/>
              </w:rPr>
              <w:t>[J].</w:t>
            </w:r>
            <w:r>
              <w:rPr>
                <w:rFonts w:eastAsia="方正仿宋_GB2312" w:hint="default"/>
                <w:sz w:val="24"/>
                <w:szCs w:val="24"/>
              </w:rPr>
              <w:t>农业与技术</w:t>
            </w:r>
            <w:r>
              <w:rPr>
                <w:rFonts w:eastAsia="方正仿宋_GB2312" w:hint="default"/>
                <w:sz w:val="24"/>
                <w:szCs w:val="24"/>
              </w:rPr>
              <w:t>,2014,34(10):11.</w:t>
            </w:r>
          </w:p>
        </w:tc>
      </w:tr>
      <w:tr w:rsidR="009E43B6">
        <w:tc>
          <w:tcPr>
            <w:tcW w:w="720" w:type="dxa"/>
          </w:tcPr>
          <w:p w:rsidR="009E43B6" w:rsidRDefault="00BE2C58">
            <w:pPr>
              <w:adjustRightInd w:val="0"/>
              <w:snapToGrid w:val="0"/>
              <w:rPr>
                <w:rFonts w:eastAsia="方正仿宋_GB2312" w:hint="default"/>
                <w:sz w:val="24"/>
                <w:szCs w:val="24"/>
              </w:rPr>
            </w:pPr>
            <w:r>
              <w:rPr>
                <w:rFonts w:eastAsia="方正仿宋_GB2312" w:hint="default"/>
                <w:sz w:val="24"/>
                <w:szCs w:val="24"/>
              </w:rPr>
              <w:t>[5]</w:t>
            </w:r>
          </w:p>
        </w:tc>
        <w:tc>
          <w:tcPr>
            <w:tcW w:w="8675" w:type="dxa"/>
          </w:tcPr>
          <w:p w:rsidR="009E43B6" w:rsidRDefault="00BE2C58">
            <w:pPr>
              <w:adjustRightInd w:val="0"/>
              <w:snapToGrid w:val="0"/>
              <w:rPr>
                <w:rFonts w:eastAsia="方正仿宋_GB2312" w:hint="default"/>
                <w:sz w:val="24"/>
                <w:szCs w:val="24"/>
              </w:rPr>
            </w:pPr>
            <w:proofErr w:type="gramStart"/>
            <w:r>
              <w:rPr>
                <w:rFonts w:eastAsia="方正仿宋_GB2312" w:hint="default"/>
                <w:sz w:val="24"/>
                <w:szCs w:val="24"/>
              </w:rPr>
              <w:t>毛培胜</w:t>
            </w:r>
            <w:proofErr w:type="gramEnd"/>
            <w:r>
              <w:rPr>
                <w:rFonts w:eastAsia="方正仿宋_GB2312" w:hint="default"/>
                <w:sz w:val="24"/>
                <w:szCs w:val="24"/>
              </w:rPr>
              <w:t>,</w:t>
            </w:r>
            <w:r>
              <w:rPr>
                <w:rFonts w:eastAsia="方正仿宋_GB2312" w:hint="default"/>
                <w:sz w:val="24"/>
                <w:szCs w:val="24"/>
              </w:rPr>
              <w:t>孙铭</w:t>
            </w:r>
            <w:r>
              <w:rPr>
                <w:rFonts w:eastAsia="方正仿宋_GB2312" w:hint="default"/>
                <w:sz w:val="24"/>
                <w:szCs w:val="24"/>
              </w:rPr>
              <w:t>,</w:t>
            </w:r>
            <w:r>
              <w:rPr>
                <w:rFonts w:eastAsia="方正仿宋_GB2312" w:hint="default"/>
                <w:sz w:val="24"/>
                <w:szCs w:val="24"/>
              </w:rPr>
              <w:t>孙守江</w:t>
            </w:r>
            <w:r>
              <w:rPr>
                <w:rFonts w:eastAsia="方正仿宋_GB2312" w:hint="default"/>
                <w:sz w:val="24"/>
                <w:szCs w:val="24"/>
              </w:rPr>
              <w:t>,</w:t>
            </w:r>
            <w:r>
              <w:rPr>
                <w:rFonts w:eastAsia="方正仿宋_GB2312" w:hint="default"/>
                <w:sz w:val="24"/>
                <w:szCs w:val="24"/>
              </w:rPr>
              <w:t>等</w:t>
            </w:r>
            <w:r>
              <w:rPr>
                <w:rFonts w:eastAsia="方正仿宋_GB2312" w:hint="default"/>
                <w:sz w:val="24"/>
                <w:szCs w:val="24"/>
              </w:rPr>
              <w:t>.</w:t>
            </w:r>
            <w:r>
              <w:rPr>
                <w:rFonts w:eastAsia="方正仿宋_GB2312" w:hint="default"/>
                <w:sz w:val="24"/>
                <w:szCs w:val="24"/>
              </w:rPr>
              <w:t>披碱草属禾草种子的应用与生产技术研究</w:t>
            </w:r>
            <w:r>
              <w:rPr>
                <w:rFonts w:eastAsia="方正仿宋_GB2312" w:hint="default"/>
                <w:sz w:val="24"/>
                <w:szCs w:val="24"/>
              </w:rPr>
              <w:t>[J].</w:t>
            </w:r>
            <w:r>
              <w:rPr>
                <w:rFonts w:eastAsia="方正仿宋_GB2312" w:hint="default"/>
                <w:sz w:val="24"/>
                <w:szCs w:val="24"/>
              </w:rPr>
              <w:t>草原与草业</w:t>
            </w:r>
            <w:r>
              <w:rPr>
                <w:rFonts w:eastAsia="方正仿宋_GB2312" w:hint="default"/>
                <w:sz w:val="24"/>
                <w:szCs w:val="24"/>
              </w:rPr>
              <w:t>,2022,34(03):1-4.</w:t>
            </w:r>
          </w:p>
        </w:tc>
      </w:tr>
      <w:tr w:rsidR="009E43B6">
        <w:tc>
          <w:tcPr>
            <w:tcW w:w="720" w:type="dxa"/>
          </w:tcPr>
          <w:p w:rsidR="009E43B6" w:rsidRDefault="00BE2C58">
            <w:pPr>
              <w:adjustRightInd w:val="0"/>
              <w:snapToGrid w:val="0"/>
              <w:rPr>
                <w:rFonts w:eastAsia="方正仿宋_GB2312" w:hint="default"/>
                <w:sz w:val="24"/>
                <w:szCs w:val="24"/>
              </w:rPr>
            </w:pPr>
            <w:r>
              <w:rPr>
                <w:rFonts w:eastAsia="方正仿宋_GB2312" w:hint="default"/>
                <w:sz w:val="24"/>
                <w:szCs w:val="24"/>
              </w:rPr>
              <w:lastRenderedPageBreak/>
              <w:t>[6]</w:t>
            </w:r>
          </w:p>
        </w:tc>
        <w:tc>
          <w:tcPr>
            <w:tcW w:w="8675" w:type="dxa"/>
          </w:tcPr>
          <w:p w:rsidR="009E43B6" w:rsidRDefault="00BE2C58">
            <w:pPr>
              <w:adjustRightInd w:val="0"/>
              <w:snapToGrid w:val="0"/>
              <w:rPr>
                <w:rFonts w:eastAsia="方正仿宋_GB2312" w:hint="default"/>
                <w:sz w:val="24"/>
                <w:szCs w:val="24"/>
              </w:rPr>
            </w:pPr>
            <w:r>
              <w:rPr>
                <w:rFonts w:eastAsia="方正仿宋_GB2312" w:hint="default"/>
                <w:sz w:val="24"/>
                <w:szCs w:val="24"/>
              </w:rPr>
              <w:t>牛建伟</w:t>
            </w:r>
            <w:r>
              <w:rPr>
                <w:rFonts w:eastAsia="方正仿宋_GB2312" w:hint="default"/>
                <w:sz w:val="24"/>
                <w:szCs w:val="24"/>
              </w:rPr>
              <w:t>,</w:t>
            </w:r>
            <w:r>
              <w:rPr>
                <w:rFonts w:eastAsia="方正仿宋_GB2312" w:hint="default"/>
                <w:sz w:val="24"/>
                <w:szCs w:val="24"/>
              </w:rPr>
              <w:t>雷占兰</w:t>
            </w:r>
            <w:r>
              <w:rPr>
                <w:rFonts w:eastAsia="方正仿宋_GB2312" w:hint="default"/>
                <w:sz w:val="24"/>
                <w:szCs w:val="24"/>
              </w:rPr>
              <w:t>,</w:t>
            </w:r>
            <w:r>
              <w:rPr>
                <w:rFonts w:eastAsia="方正仿宋_GB2312" w:hint="default"/>
                <w:sz w:val="24"/>
                <w:szCs w:val="24"/>
              </w:rPr>
              <w:t>周华坤</w:t>
            </w:r>
            <w:r>
              <w:rPr>
                <w:rFonts w:eastAsia="方正仿宋_GB2312" w:hint="default"/>
                <w:sz w:val="24"/>
                <w:szCs w:val="24"/>
              </w:rPr>
              <w:t>,</w:t>
            </w:r>
            <w:r>
              <w:rPr>
                <w:rFonts w:eastAsia="方正仿宋_GB2312" w:hint="default"/>
                <w:sz w:val="24"/>
                <w:szCs w:val="24"/>
              </w:rPr>
              <w:t>等</w:t>
            </w:r>
            <w:r>
              <w:rPr>
                <w:rFonts w:eastAsia="方正仿宋_GB2312" w:hint="default"/>
                <w:sz w:val="24"/>
                <w:szCs w:val="24"/>
              </w:rPr>
              <w:t>.</w:t>
            </w:r>
            <w:r>
              <w:rPr>
                <w:rFonts w:eastAsia="方正仿宋_GB2312" w:hint="default"/>
                <w:sz w:val="24"/>
                <w:szCs w:val="24"/>
              </w:rPr>
              <w:t>种植密度和施氮水平</w:t>
            </w:r>
            <w:proofErr w:type="gramStart"/>
            <w:r>
              <w:rPr>
                <w:rFonts w:eastAsia="方正仿宋_GB2312" w:hint="default"/>
                <w:sz w:val="24"/>
                <w:szCs w:val="24"/>
              </w:rPr>
              <w:t>对垂穗披</w:t>
            </w:r>
            <w:proofErr w:type="gramEnd"/>
            <w:r>
              <w:rPr>
                <w:rFonts w:eastAsia="方正仿宋_GB2312" w:hint="default"/>
                <w:sz w:val="24"/>
                <w:szCs w:val="24"/>
              </w:rPr>
              <w:t>碱草生物量分配的影响</w:t>
            </w:r>
            <w:r>
              <w:rPr>
                <w:rFonts w:eastAsia="方正仿宋_GB2312" w:hint="default"/>
                <w:sz w:val="24"/>
                <w:szCs w:val="24"/>
              </w:rPr>
              <w:t>[J].</w:t>
            </w:r>
            <w:r>
              <w:rPr>
                <w:rFonts w:eastAsia="方正仿宋_GB2312" w:hint="default"/>
                <w:sz w:val="24"/>
                <w:szCs w:val="24"/>
              </w:rPr>
              <w:t>草业科学</w:t>
            </w:r>
            <w:r>
              <w:rPr>
                <w:rFonts w:eastAsia="方正仿宋_GB2312" w:hint="default"/>
                <w:sz w:val="24"/>
                <w:szCs w:val="24"/>
              </w:rPr>
              <w:t>,2014,31(07):1343-1351.</w:t>
            </w:r>
          </w:p>
        </w:tc>
      </w:tr>
      <w:tr w:rsidR="009E43B6">
        <w:tc>
          <w:tcPr>
            <w:tcW w:w="720" w:type="dxa"/>
          </w:tcPr>
          <w:p w:rsidR="009E43B6" w:rsidRDefault="00BE2C58">
            <w:pPr>
              <w:adjustRightInd w:val="0"/>
              <w:snapToGrid w:val="0"/>
              <w:rPr>
                <w:rFonts w:eastAsia="方正仿宋_GB2312" w:hint="default"/>
                <w:sz w:val="24"/>
                <w:szCs w:val="24"/>
              </w:rPr>
            </w:pPr>
            <w:r>
              <w:rPr>
                <w:rFonts w:eastAsia="方正仿宋_GB2312" w:hint="default"/>
                <w:sz w:val="24"/>
                <w:szCs w:val="24"/>
              </w:rPr>
              <w:t>[7]</w:t>
            </w:r>
          </w:p>
        </w:tc>
        <w:tc>
          <w:tcPr>
            <w:tcW w:w="8675" w:type="dxa"/>
          </w:tcPr>
          <w:p w:rsidR="009E43B6" w:rsidRDefault="00BE2C58">
            <w:pPr>
              <w:adjustRightInd w:val="0"/>
              <w:snapToGrid w:val="0"/>
              <w:rPr>
                <w:rFonts w:eastAsia="方正仿宋_GB2312" w:hint="default"/>
                <w:sz w:val="24"/>
                <w:szCs w:val="24"/>
              </w:rPr>
            </w:pPr>
            <w:r>
              <w:rPr>
                <w:rFonts w:eastAsia="方正仿宋_GB2312" w:hint="default"/>
                <w:sz w:val="24"/>
                <w:szCs w:val="24"/>
              </w:rPr>
              <w:t>刘婷</w:t>
            </w:r>
            <w:r>
              <w:rPr>
                <w:rFonts w:eastAsia="方正仿宋_GB2312" w:hint="default"/>
                <w:sz w:val="24"/>
                <w:szCs w:val="24"/>
              </w:rPr>
              <w:t>娜</w:t>
            </w:r>
            <w:r>
              <w:rPr>
                <w:rFonts w:eastAsia="方正仿宋_GB2312" w:hint="default"/>
                <w:sz w:val="24"/>
                <w:szCs w:val="24"/>
              </w:rPr>
              <w:t>.</w:t>
            </w:r>
            <w:r>
              <w:rPr>
                <w:rFonts w:eastAsia="方正仿宋_GB2312" w:hint="default"/>
                <w:sz w:val="24"/>
                <w:szCs w:val="24"/>
              </w:rPr>
              <w:t>不同海拔</w:t>
            </w:r>
            <w:proofErr w:type="gramStart"/>
            <w:r>
              <w:rPr>
                <w:rFonts w:eastAsia="方正仿宋_GB2312" w:hint="default"/>
                <w:sz w:val="24"/>
                <w:szCs w:val="24"/>
              </w:rPr>
              <w:t>垂穗披碱草</w:t>
            </w:r>
            <w:proofErr w:type="gramEnd"/>
            <w:r>
              <w:rPr>
                <w:rFonts w:eastAsia="方正仿宋_GB2312" w:hint="default"/>
                <w:sz w:val="24"/>
                <w:szCs w:val="24"/>
              </w:rPr>
              <w:t>生物学特性及种子产量研究</w:t>
            </w:r>
            <w:r>
              <w:rPr>
                <w:rFonts w:eastAsia="方正仿宋_GB2312" w:hint="default"/>
                <w:sz w:val="24"/>
                <w:szCs w:val="24"/>
              </w:rPr>
              <w:t>[D].</w:t>
            </w:r>
            <w:r>
              <w:rPr>
                <w:rFonts w:eastAsia="方正仿宋_GB2312" w:hint="default"/>
                <w:sz w:val="24"/>
                <w:szCs w:val="24"/>
              </w:rPr>
              <w:t>兰州大学</w:t>
            </w:r>
            <w:r>
              <w:rPr>
                <w:rFonts w:eastAsia="方正仿宋_GB2312" w:hint="default"/>
                <w:sz w:val="24"/>
                <w:szCs w:val="24"/>
              </w:rPr>
              <w:t>,2014.</w:t>
            </w:r>
          </w:p>
        </w:tc>
      </w:tr>
      <w:tr w:rsidR="009E43B6">
        <w:tc>
          <w:tcPr>
            <w:tcW w:w="720" w:type="dxa"/>
          </w:tcPr>
          <w:p w:rsidR="009E43B6" w:rsidRDefault="00BE2C58">
            <w:pPr>
              <w:adjustRightInd w:val="0"/>
              <w:snapToGrid w:val="0"/>
              <w:rPr>
                <w:rFonts w:eastAsia="方正仿宋_GB2312" w:hint="default"/>
                <w:sz w:val="24"/>
                <w:szCs w:val="24"/>
              </w:rPr>
            </w:pPr>
            <w:r>
              <w:rPr>
                <w:rFonts w:eastAsia="方正仿宋_GB2312" w:hint="default"/>
                <w:sz w:val="24"/>
                <w:szCs w:val="24"/>
              </w:rPr>
              <w:t>[8]</w:t>
            </w:r>
          </w:p>
        </w:tc>
        <w:tc>
          <w:tcPr>
            <w:tcW w:w="8675" w:type="dxa"/>
          </w:tcPr>
          <w:p w:rsidR="009E43B6" w:rsidRDefault="00BE2C58">
            <w:pPr>
              <w:adjustRightInd w:val="0"/>
              <w:snapToGrid w:val="0"/>
              <w:rPr>
                <w:rFonts w:eastAsia="方正仿宋_GB2312" w:hint="default"/>
                <w:sz w:val="24"/>
                <w:szCs w:val="24"/>
              </w:rPr>
            </w:pPr>
            <w:proofErr w:type="gramStart"/>
            <w:r>
              <w:rPr>
                <w:rFonts w:eastAsia="方正仿宋_GB2312" w:hint="default"/>
                <w:sz w:val="24"/>
                <w:szCs w:val="24"/>
              </w:rPr>
              <w:t>赵殿智</w:t>
            </w:r>
            <w:proofErr w:type="gramEnd"/>
            <w:r>
              <w:rPr>
                <w:rFonts w:eastAsia="方正仿宋_GB2312" w:hint="default"/>
                <w:sz w:val="24"/>
                <w:szCs w:val="24"/>
              </w:rPr>
              <w:t>,</w:t>
            </w:r>
            <w:r>
              <w:rPr>
                <w:rFonts w:eastAsia="方正仿宋_GB2312" w:hint="default"/>
                <w:sz w:val="24"/>
                <w:szCs w:val="24"/>
              </w:rPr>
              <w:t>韩燕</w:t>
            </w:r>
            <w:r>
              <w:rPr>
                <w:rFonts w:eastAsia="方正仿宋_GB2312" w:hint="default"/>
                <w:sz w:val="24"/>
                <w:szCs w:val="24"/>
              </w:rPr>
              <w:t>,</w:t>
            </w:r>
            <w:r>
              <w:rPr>
                <w:rFonts w:eastAsia="方正仿宋_GB2312" w:hint="default"/>
                <w:sz w:val="24"/>
                <w:szCs w:val="24"/>
              </w:rPr>
              <w:t>丁恺</w:t>
            </w:r>
            <w:r>
              <w:rPr>
                <w:rFonts w:eastAsia="方正仿宋_GB2312" w:hint="default"/>
                <w:sz w:val="24"/>
                <w:szCs w:val="24"/>
              </w:rPr>
              <w:t>.</w:t>
            </w:r>
            <w:r>
              <w:rPr>
                <w:rFonts w:eastAsia="方正仿宋_GB2312" w:hint="default"/>
                <w:sz w:val="24"/>
                <w:szCs w:val="24"/>
              </w:rPr>
              <w:t>不同叶面肥</w:t>
            </w:r>
            <w:proofErr w:type="gramStart"/>
            <w:r>
              <w:rPr>
                <w:rFonts w:eastAsia="方正仿宋_GB2312" w:hint="default"/>
                <w:sz w:val="24"/>
                <w:szCs w:val="24"/>
              </w:rPr>
              <w:t>对垂穗披</w:t>
            </w:r>
            <w:proofErr w:type="gramEnd"/>
            <w:r>
              <w:rPr>
                <w:rFonts w:eastAsia="方正仿宋_GB2312" w:hint="default"/>
                <w:sz w:val="24"/>
                <w:szCs w:val="24"/>
              </w:rPr>
              <w:t>碱草种子产量的影响</w:t>
            </w:r>
            <w:r>
              <w:rPr>
                <w:rFonts w:eastAsia="方正仿宋_GB2312" w:hint="default"/>
                <w:sz w:val="24"/>
                <w:szCs w:val="24"/>
              </w:rPr>
              <w:t>[J].</w:t>
            </w:r>
            <w:r>
              <w:rPr>
                <w:rFonts w:eastAsia="方正仿宋_GB2312" w:hint="default"/>
                <w:sz w:val="24"/>
                <w:szCs w:val="24"/>
              </w:rPr>
              <w:t>青海草业</w:t>
            </w:r>
            <w:r>
              <w:rPr>
                <w:rFonts w:eastAsia="方正仿宋_GB2312" w:hint="default"/>
                <w:sz w:val="24"/>
                <w:szCs w:val="24"/>
              </w:rPr>
              <w:t>,2008,(01):10-12.</w:t>
            </w:r>
          </w:p>
        </w:tc>
      </w:tr>
      <w:tr w:rsidR="009E43B6">
        <w:tc>
          <w:tcPr>
            <w:tcW w:w="720" w:type="dxa"/>
          </w:tcPr>
          <w:p w:rsidR="009E43B6" w:rsidRDefault="00BE2C58">
            <w:pPr>
              <w:adjustRightInd w:val="0"/>
              <w:snapToGrid w:val="0"/>
              <w:rPr>
                <w:rFonts w:eastAsia="方正仿宋_GB2312" w:hint="default"/>
                <w:sz w:val="24"/>
                <w:szCs w:val="24"/>
              </w:rPr>
            </w:pPr>
            <w:r>
              <w:rPr>
                <w:rFonts w:eastAsia="方正仿宋_GB2312" w:hint="default"/>
                <w:sz w:val="24"/>
                <w:szCs w:val="24"/>
              </w:rPr>
              <w:t>[9]</w:t>
            </w:r>
          </w:p>
        </w:tc>
        <w:tc>
          <w:tcPr>
            <w:tcW w:w="8675" w:type="dxa"/>
          </w:tcPr>
          <w:p w:rsidR="009E43B6" w:rsidRDefault="00BE2C58">
            <w:pPr>
              <w:adjustRightInd w:val="0"/>
              <w:snapToGrid w:val="0"/>
              <w:rPr>
                <w:rFonts w:eastAsia="方正仿宋_GB2312" w:hint="default"/>
                <w:sz w:val="24"/>
                <w:szCs w:val="24"/>
              </w:rPr>
            </w:pPr>
            <w:r>
              <w:rPr>
                <w:rFonts w:eastAsia="方正仿宋_GB2312" w:hint="default"/>
                <w:sz w:val="24"/>
                <w:szCs w:val="24"/>
              </w:rPr>
              <w:t>谢国平</w:t>
            </w:r>
            <w:r>
              <w:rPr>
                <w:rFonts w:eastAsia="方正仿宋_GB2312" w:hint="default"/>
                <w:sz w:val="24"/>
                <w:szCs w:val="24"/>
              </w:rPr>
              <w:t>,</w:t>
            </w:r>
            <w:r>
              <w:rPr>
                <w:rFonts w:eastAsia="方正仿宋_GB2312" w:hint="default"/>
                <w:sz w:val="24"/>
                <w:szCs w:val="24"/>
              </w:rPr>
              <w:t>呼天明</w:t>
            </w:r>
            <w:r>
              <w:rPr>
                <w:rFonts w:eastAsia="方正仿宋_GB2312" w:hint="default"/>
                <w:sz w:val="24"/>
                <w:szCs w:val="24"/>
              </w:rPr>
              <w:t>,</w:t>
            </w:r>
            <w:r>
              <w:rPr>
                <w:rFonts w:eastAsia="方正仿宋_GB2312" w:hint="default"/>
                <w:sz w:val="24"/>
                <w:szCs w:val="24"/>
              </w:rPr>
              <w:t>王</w:t>
            </w:r>
            <w:proofErr w:type="gramStart"/>
            <w:r>
              <w:rPr>
                <w:rFonts w:eastAsia="方正仿宋_GB2312" w:hint="default"/>
                <w:sz w:val="24"/>
                <w:szCs w:val="24"/>
              </w:rPr>
              <w:t>佺</w:t>
            </w:r>
            <w:proofErr w:type="gramEnd"/>
            <w:r>
              <w:rPr>
                <w:rFonts w:eastAsia="方正仿宋_GB2312" w:hint="default"/>
                <w:sz w:val="24"/>
                <w:szCs w:val="24"/>
              </w:rPr>
              <w:t>珍</w:t>
            </w:r>
            <w:r>
              <w:rPr>
                <w:rFonts w:eastAsia="方正仿宋_GB2312" w:hint="default"/>
                <w:sz w:val="24"/>
                <w:szCs w:val="24"/>
              </w:rPr>
              <w:t>,</w:t>
            </w:r>
            <w:r>
              <w:rPr>
                <w:rFonts w:eastAsia="方正仿宋_GB2312" w:hint="default"/>
                <w:sz w:val="24"/>
                <w:szCs w:val="24"/>
              </w:rPr>
              <w:t>等</w:t>
            </w:r>
            <w:r>
              <w:rPr>
                <w:rFonts w:eastAsia="方正仿宋_GB2312" w:hint="default"/>
                <w:sz w:val="24"/>
                <w:szCs w:val="24"/>
              </w:rPr>
              <w:t>.</w:t>
            </w:r>
            <w:r>
              <w:rPr>
                <w:rFonts w:eastAsia="方正仿宋_GB2312" w:hint="default"/>
                <w:sz w:val="24"/>
                <w:szCs w:val="24"/>
              </w:rPr>
              <w:t>施</w:t>
            </w:r>
            <w:r>
              <w:rPr>
                <w:rFonts w:eastAsia="方正仿宋_GB2312" w:hint="default"/>
                <w:sz w:val="24"/>
                <w:szCs w:val="24"/>
              </w:rPr>
              <w:t>N</w:t>
            </w:r>
            <w:r>
              <w:rPr>
                <w:rFonts w:eastAsia="方正仿宋_GB2312" w:hint="default"/>
                <w:sz w:val="24"/>
                <w:szCs w:val="24"/>
              </w:rPr>
              <w:t>量和收获时间对西藏野生</w:t>
            </w:r>
            <w:proofErr w:type="gramStart"/>
            <w:r>
              <w:rPr>
                <w:rFonts w:eastAsia="方正仿宋_GB2312" w:hint="default"/>
                <w:sz w:val="24"/>
                <w:szCs w:val="24"/>
              </w:rPr>
              <w:t>垂穗披碱草</w:t>
            </w:r>
            <w:proofErr w:type="gramEnd"/>
            <w:r>
              <w:rPr>
                <w:rFonts w:eastAsia="方正仿宋_GB2312" w:hint="default"/>
                <w:sz w:val="24"/>
                <w:szCs w:val="24"/>
              </w:rPr>
              <w:t>种子产量影响研究</w:t>
            </w:r>
            <w:r>
              <w:rPr>
                <w:rFonts w:eastAsia="方正仿宋_GB2312" w:hint="default"/>
                <w:sz w:val="24"/>
                <w:szCs w:val="24"/>
              </w:rPr>
              <w:t>[J].</w:t>
            </w:r>
            <w:r>
              <w:rPr>
                <w:rFonts w:eastAsia="方正仿宋_GB2312" w:hint="default"/>
                <w:sz w:val="24"/>
                <w:szCs w:val="24"/>
              </w:rPr>
              <w:t>草业学报</w:t>
            </w:r>
            <w:r>
              <w:rPr>
                <w:rFonts w:eastAsia="方正仿宋_GB2312" w:hint="default"/>
                <w:sz w:val="24"/>
                <w:szCs w:val="24"/>
              </w:rPr>
              <w:t>,2010,19(02):89-96.</w:t>
            </w:r>
          </w:p>
        </w:tc>
      </w:tr>
      <w:tr w:rsidR="009E43B6">
        <w:tc>
          <w:tcPr>
            <w:tcW w:w="720" w:type="dxa"/>
          </w:tcPr>
          <w:p w:rsidR="009E43B6" w:rsidRDefault="00BE2C58">
            <w:pPr>
              <w:adjustRightInd w:val="0"/>
              <w:snapToGrid w:val="0"/>
              <w:rPr>
                <w:rFonts w:eastAsia="方正仿宋_GB2312" w:hint="default"/>
                <w:sz w:val="24"/>
                <w:szCs w:val="24"/>
              </w:rPr>
            </w:pPr>
            <w:r>
              <w:rPr>
                <w:rFonts w:eastAsia="方正仿宋_GB2312" w:hint="default"/>
                <w:sz w:val="24"/>
                <w:szCs w:val="24"/>
              </w:rPr>
              <w:t>[10]</w:t>
            </w:r>
          </w:p>
        </w:tc>
        <w:tc>
          <w:tcPr>
            <w:tcW w:w="8675" w:type="dxa"/>
          </w:tcPr>
          <w:p w:rsidR="009E43B6" w:rsidRDefault="00BE2C58">
            <w:pPr>
              <w:adjustRightInd w:val="0"/>
              <w:snapToGrid w:val="0"/>
              <w:rPr>
                <w:rFonts w:eastAsia="方正仿宋_GB2312" w:hint="default"/>
                <w:sz w:val="24"/>
                <w:szCs w:val="24"/>
              </w:rPr>
            </w:pPr>
            <w:r>
              <w:rPr>
                <w:rFonts w:eastAsia="方正仿宋_GB2312" w:hint="default"/>
                <w:sz w:val="24"/>
                <w:szCs w:val="24"/>
              </w:rPr>
              <w:t>刘国彬</w:t>
            </w:r>
            <w:r>
              <w:rPr>
                <w:rFonts w:eastAsia="方正仿宋_GB2312" w:hint="default"/>
                <w:sz w:val="24"/>
                <w:szCs w:val="24"/>
              </w:rPr>
              <w:t>,</w:t>
            </w:r>
            <w:r>
              <w:rPr>
                <w:rFonts w:eastAsia="方正仿宋_GB2312" w:hint="default"/>
                <w:sz w:val="24"/>
                <w:szCs w:val="24"/>
              </w:rPr>
              <w:t>朱成发</w:t>
            </w:r>
            <w:r>
              <w:rPr>
                <w:rFonts w:eastAsia="方正仿宋_GB2312" w:hint="default"/>
                <w:sz w:val="24"/>
                <w:szCs w:val="24"/>
              </w:rPr>
              <w:t>.</w:t>
            </w:r>
            <w:r>
              <w:rPr>
                <w:rFonts w:eastAsia="方正仿宋_GB2312" w:hint="default"/>
                <w:sz w:val="24"/>
                <w:szCs w:val="24"/>
              </w:rPr>
              <w:t>高寒地区施肥</w:t>
            </w:r>
            <w:proofErr w:type="gramStart"/>
            <w:r>
              <w:rPr>
                <w:rFonts w:eastAsia="方正仿宋_GB2312" w:hint="default"/>
                <w:sz w:val="24"/>
                <w:szCs w:val="24"/>
              </w:rPr>
              <w:t>对垂穗披</w:t>
            </w:r>
            <w:proofErr w:type="gramEnd"/>
            <w:r>
              <w:rPr>
                <w:rFonts w:eastAsia="方正仿宋_GB2312" w:hint="default"/>
                <w:sz w:val="24"/>
                <w:szCs w:val="24"/>
              </w:rPr>
              <w:t>碱草种子产量的影响</w:t>
            </w:r>
            <w:r>
              <w:rPr>
                <w:rFonts w:eastAsia="方正仿宋_GB2312" w:hint="default"/>
                <w:sz w:val="24"/>
                <w:szCs w:val="24"/>
              </w:rPr>
              <w:t>[J].</w:t>
            </w:r>
            <w:r>
              <w:rPr>
                <w:rFonts w:eastAsia="方正仿宋_GB2312" w:hint="default"/>
                <w:sz w:val="24"/>
                <w:szCs w:val="24"/>
              </w:rPr>
              <w:t>青海草业</w:t>
            </w:r>
            <w:r>
              <w:rPr>
                <w:rFonts w:eastAsia="方正仿宋_GB2312" w:hint="default"/>
                <w:sz w:val="24"/>
                <w:szCs w:val="24"/>
              </w:rPr>
              <w:t>,2003,(03):7-8.</w:t>
            </w:r>
          </w:p>
        </w:tc>
      </w:tr>
      <w:tr w:rsidR="009E43B6">
        <w:tc>
          <w:tcPr>
            <w:tcW w:w="720" w:type="dxa"/>
          </w:tcPr>
          <w:p w:rsidR="009E43B6" w:rsidRDefault="00BE2C58">
            <w:pPr>
              <w:adjustRightInd w:val="0"/>
              <w:snapToGrid w:val="0"/>
              <w:rPr>
                <w:rFonts w:eastAsia="方正仿宋_GB2312" w:hint="default"/>
                <w:sz w:val="24"/>
                <w:szCs w:val="24"/>
              </w:rPr>
            </w:pPr>
            <w:r>
              <w:rPr>
                <w:rFonts w:eastAsia="方正仿宋_GB2312" w:hint="default"/>
                <w:sz w:val="24"/>
                <w:szCs w:val="24"/>
              </w:rPr>
              <w:t>[11]</w:t>
            </w:r>
          </w:p>
        </w:tc>
        <w:tc>
          <w:tcPr>
            <w:tcW w:w="8675" w:type="dxa"/>
          </w:tcPr>
          <w:p w:rsidR="009E43B6" w:rsidRDefault="00BE2C58">
            <w:pPr>
              <w:adjustRightInd w:val="0"/>
              <w:snapToGrid w:val="0"/>
              <w:rPr>
                <w:rFonts w:eastAsia="方正仿宋_GB2312" w:hint="default"/>
                <w:sz w:val="24"/>
                <w:szCs w:val="24"/>
              </w:rPr>
            </w:pPr>
            <w:proofErr w:type="gramStart"/>
            <w:r>
              <w:rPr>
                <w:rFonts w:eastAsia="方正仿宋_GB2312" w:hint="default"/>
                <w:sz w:val="24"/>
                <w:szCs w:val="24"/>
              </w:rPr>
              <w:t>乔安海</w:t>
            </w:r>
            <w:proofErr w:type="gramEnd"/>
            <w:r>
              <w:rPr>
                <w:rFonts w:eastAsia="方正仿宋_GB2312" w:hint="default"/>
                <w:sz w:val="24"/>
                <w:szCs w:val="24"/>
              </w:rPr>
              <w:t>.</w:t>
            </w:r>
            <w:r>
              <w:rPr>
                <w:rFonts w:eastAsia="方正仿宋_GB2312" w:hint="default"/>
                <w:sz w:val="24"/>
                <w:szCs w:val="24"/>
              </w:rPr>
              <w:t>青藏高原东部地区</w:t>
            </w:r>
            <w:proofErr w:type="gramStart"/>
            <w:r>
              <w:rPr>
                <w:rFonts w:eastAsia="方正仿宋_GB2312" w:hint="default"/>
                <w:sz w:val="24"/>
                <w:szCs w:val="24"/>
              </w:rPr>
              <w:t>垂穗披碱草</w:t>
            </w:r>
            <w:proofErr w:type="gramEnd"/>
            <w:r>
              <w:rPr>
                <w:rFonts w:eastAsia="方正仿宋_GB2312" w:hint="default"/>
                <w:sz w:val="24"/>
                <w:szCs w:val="24"/>
              </w:rPr>
              <w:t>种子生产技术研究</w:t>
            </w:r>
            <w:r>
              <w:rPr>
                <w:rFonts w:eastAsia="方正仿宋_GB2312" w:hint="default"/>
                <w:sz w:val="24"/>
                <w:szCs w:val="24"/>
              </w:rPr>
              <w:t>[D].</w:t>
            </w:r>
            <w:r>
              <w:rPr>
                <w:rFonts w:eastAsia="方正仿宋_GB2312" w:hint="default"/>
                <w:sz w:val="24"/>
                <w:szCs w:val="24"/>
              </w:rPr>
              <w:t>中国农业大学</w:t>
            </w:r>
            <w:r>
              <w:rPr>
                <w:rFonts w:eastAsia="方正仿宋_GB2312" w:hint="default"/>
                <w:sz w:val="24"/>
                <w:szCs w:val="24"/>
              </w:rPr>
              <w:t>,2005.</w:t>
            </w:r>
          </w:p>
        </w:tc>
      </w:tr>
      <w:tr w:rsidR="009E43B6">
        <w:tc>
          <w:tcPr>
            <w:tcW w:w="720" w:type="dxa"/>
          </w:tcPr>
          <w:p w:rsidR="009E43B6" w:rsidRDefault="00BE2C58">
            <w:pPr>
              <w:adjustRightInd w:val="0"/>
              <w:snapToGrid w:val="0"/>
              <w:rPr>
                <w:rFonts w:eastAsia="方正仿宋_GB2312" w:hint="default"/>
                <w:sz w:val="24"/>
                <w:szCs w:val="24"/>
              </w:rPr>
            </w:pPr>
            <w:r>
              <w:rPr>
                <w:rFonts w:eastAsia="方正仿宋_GB2312" w:hint="default"/>
                <w:sz w:val="24"/>
                <w:szCs w:val="24"/>
              </w:rPr>
              <w:t>[12]</w:t>
            </w:r>
          </w:p>
        </w:tc>
        <w:tc>
          <w:tcPr>
            <w:tcW w:w="8675" w:type="dxa"/>
          </w:tcPr>
          <w:p w:rsidR="009E43B6" w:rsidRDefault="00BE2C58">
            <w:pPr>
              <w:adjustRightInd w:val="0"/>
              <w:snapToGrid w:val="0"/>
              <w:rPr>
                <w:rFonts w:eastAsia="方正仿宋_GB2312" w:hint="default"/>
                <w:sz w:val="24"/>
                <w:szCs w:val="24"/>
              </w:rPr>
            </w:pPr>
            <w:r>
              <w:rPr>
                <w:rFonts w:eastAsia="方正仿宋_GB2312" w:hint="default"/>
                <w:sz w:val="24"/>
                <w:szCs w:val="24"/>
              </w:rPr>
              <w:t>乔安海</w:t>
            </w:r>
            <w:r>
              <w:rPr>
                <w:rFonts w:eastAsia="方正仿宋_GB2312" w:hint="default"/>
                <w:sz w:val="24"/>
                <w:szCs w:val="24"/>
              </w:rPr>
              <w:t>,</w:t>
            </w:r>
            <w:r>
              <w:rPr>
                <w:rFonts w:eastAsia="方正仿宋_GB2312" w:hint="default"/>
                <w:sz w:val="24"/>
                <w:szCs w:val="24"/>
              </w:rPr>
              <w:t>韩建国</w:t>
            </w:r>
            <w:r>
              <w:rPr>
                <w:rFonts w:eastAsia="方正仿宋_GB2312" w:hint="default"/>
                <w:sz w:val="24"/>
                <w:szCs w:val="24"/>
              </w:rPr>
              <w:t>,</w:t>
            </w:r>
            <w:r>
              <w:rPr>
                <w:rFonts w:eastAsia="方正仿宋_GB2312" w:hint="default"/>
                <w:sz w:val="24"/>
                <w:szCs w:val="24"/>
              </w:rPr>
              <w:t>巩爱岐</w:t>
            </w:r>
            <w:r>
              <w:rPr>
                <w:rFonts w:eastAsia="方正仿宋_GB2312" w:hint="default"/>
                <w:sz w:val="24"/>
                <w:szCs w:val="24"/>
              </w:rPr>
              <w:t>,</w:t>
            </w:r>
            <w:r>
              <w:rPr>
                <w:rFonts w:eastAsia="方正仿宋_GB2312" w:hint="default"/>
                <w:sz w:val="24"/>
                <w:szCs w:val="24"/>
              </w:rPr>
              <w:t>等</w:t>
            </w:r>
            <w:r>
              <w:rPr>
                <w:rFonts w:eastAsia="方正仿宋_GB2312" w:hint="default"/>
                <w:sz w:val="24"/>
                <w:szCs w:val="24"/>
              </w:rPr>
              <w:t>.</w:t>
            </w:r>
            <w:r>
              <w:rPr>
                <w:rFonts w:eastAsia="方正仿宋_GB2312" w:hint="default"/>
                <w:sz w:val="24"/>
                <w:szCs w:val="24"/>
              </w:rPr>
              <w:t>氮肥</w:t>
            </w:r>
            <w:proofErr w:type="gramStart"/>
            <w:r>
              <w:rPr>
                <w:rFonts w:eastAsia="方正仿宋_GB2312" w:hint="default"/>
                <w:sz w:val="24"/>
                <w:szCs w:val="24"/>
              </w:rPr>
              <w:t>对垂穗披</w:t>
            </w:r>
            <w:proofErr w:type="gramEnd"/>
            <w:r>
              <w:rPr>
                <w:rFonts w:eastAsia="方正仿宋_GB2312" w:hint="default"/>
                <w:sz w:val="24"/>
                <w:szCs w:val="24"/>
              </w:rPr>
              <w:t>碱草种子产量和质量的影响</w:t>
            </w:r>
            <w:r>
              <w:rPr>
                <w:rFonts w:eastAsia="方正仿宋_GB2312" w:hint="default"/>
                <w:sz w:val="24"/>
                <w:szCs w:val="24"/>
              </w:rPr>
              <w:t>[J].</w:t>
            </w:r>
            <w:r>
              <w:rPr>
                <w:rFonts w:eastAsia="方正仿宋_GB2312" w:hint="default"/>
                <w:sz w:val="24"/>
                <w:szCs w:val="24"/>
              </w:rPr>
              <w:t>草地学报</w:t>
            </w:r>
            <w:r>
              <w:rPr>
                <w:rFonts w:eastAsia="方正仿宋_GB2312" w:hint="default"/>
                <w:sz w:val="24"/>
                <w:szCs w:val="24"/>
              </w:rPr>
              <w:t>,2006,(01):48-51+56.</w:t>
            </w:r>
          </w:p>
        </w:tc>
      </w:tr>
      <w:tr w:rsidR="009E43B6">
        <w:tc>
          <w:tcPr>
            <w:tcW w:w="720" w:type="dxa"/>
          </w:tcPr>
          <w:p w:rsidR="009E43B6" w:rsidRDefault="00BE2C58">
            <w:pPr>
              <w:adjustRightInd w:val="0"/>
              <w:snapToGrid w:val="0"/>
              <w:rPr>
                <w:rFonts w:eastAsia="方正仿宋_GB2312" w:hint="default"/>
                <w:sz w:val="24"/>
                <w:szCs w:val="24"/>
              </w:rPr>
            </w:pPr>
            <w:r>
              <w:rPr>
                <w:rFonts w:eastAsia="方正仿宋_GB2312" w:hint="default"/>
                <w:sz w:val="24"/>
                <w:szCs w:val="24"/>
              </w:rPr>
              <w:t>[13]</w:t>
            </w:r>
          </w:p>
        </w:tc>
        <w:tc>
          <w:tcPr>
            <w:tcW w:w="8675" w:type="dxa"/>
          </w:tcPr>
          <w:p w:rsidR="009E43B6" w:rsidRDefault="00BE2C58">
            <w:pPr>
              <w:adjustRightInd w:val="0"/>
              <w:snapToGrid w:val="0"/>
              <w:rPr>
                <w:rFonts w:eastAsia="方正仿宋_GB2312" w:hint="default"/>
                <w:sz w:val="24"/>
                <w:szCs w:val="24"/>
              </w:rPr>
            </w:pPr>
            <w:r>
              <w:rPr>
                <w:rFonts w:eastAsia="方正仿宋_GB2312" w:hint="default"/>
                <w:sz w:val="24"/>
                <w:szCs w:val="24"/>
              </w:rPr>
              <w:t>刘琴</w:t>
            </w:r>
            <w:r>
              <w:rPr>
                <w:rFonts w:eastAsia="方正仿宋_GB2312" w:hint="default"/>
                <w:sz w:val="24"/>
                <w:szCs w:val="24"/>
              </w:rPr>
              <w:t>,</w:t>
            </w:r>
            <w:r>
              <w:rPr>
                <w:rFonts w:eastAsia="方正仿宋_GB2312" w:hint="default"/>
                <w:sz w:val="24"/>
                <w:szCs w:val="24"/>
              </w:rPr>
              <w:t>韩燕</w:t>
            </w:r>
            <w:r>
              <w:rPr>
                <w:rFonts w:eastAsia="方正仿宋_GB2312" w:hint="default"/>
                <w:sz w:val="24"/>
                <w:szCs w:val="24"/>
              </w:rPr>
              <w:t>.</w:t>
            </w:r>
            <w:proofErr w:type="gramStart"/>
            <w:r>
              <w:rPr>
                <w:rFonts w:eastAsia="方正仿宋_GB2312" w:hint="default"/>
                <w:sz w:val="24"/>
                <w:szCs w:val="24"/>
              </w:rPr>
              <w:t>垂穗披碱草</w:t>
            </w:r>
            <w:proofErr w:type="gramEnd"/>
            <w:r>
              <w:rPr>
                <w:rFonts w:eastAsia="方正仿宋_GB2312" w:hint="default"/>
                <w:sz w:val="24"/>
                <w:szCs w:val="24"/>
              </w:rPr>
              <w:t>栽培技术</w:t>
            </w:r>
            <w:r>
              <w:rPr>
                <w:rFonts w:eastAsia="方正仿宋_GB2312" w:hint="default"/>
                <w:sz w:val="24"/>
                <w:szCs w:val="24"/>
              </w:rPr>
              <w:t>[J].</w:t>
            </w:r>
            <w:r>
              <w:rPr>
                <w:rFonts w:eastAsia="方正仿宋_GB2312" w:hint="default"/>
                <w:sz w:val="24"/>
                <w:szCs w:val="24"/>
              </w:rPr>
              <w:t>新疆畜牧业</w:t>
            </w:r>
            <w:r>
              <w:rPr>
                <w:rFonts w:eastAsia="方正仿宋_GB2312" w:hint="default"/>
                <w:sz w:val="24"/>
                <w:szCs w:val="24"/>
              </w:rPr>
              <w:t>,2012,(S1):63-64.DOI:10.16795/j.cnki.xjxmy.2012.s1.043.</w:t>
            </w:r>
          </w:p>
        </w:tc>
      </w:tr>
      <w:tr w:rsidR="009E43B6">
        <w:tc>
          <w:tcPr>
            <w:tcW w:w="720" w:type="dxa"/>
          </w:tcPr>
          <w:p w:rsidR="009E43B6" w:rsidRDefault="00BE2C58">
            <w:pPr>
              <w:adjustRightInd w:val="0"/>
              <w:snapToGrid w:val="0"/>
              <w:rPr>
                <w:rFonts w:eastAsia="方正仿宋_GB2312" w:hint="default"/>
                <w:sz w:val="24"/>
                <w:szCs w:val="24"/>
              </w:rPr>
            </w:pPr>
            <w:r>
              <w:rPr>
                <w:rFonts w:eastAsia="方正仿宋_GB2312" w:hint="default"/>
                <w:sz w:val="24"/>
                <w:szCs w:val="24"/>
              </w:rPr>
              <w:t>[14]</w:t>
            </w:r>
          </w:p>
        </w:tc>
        <w:tc>
          <w:tcPr>
            <w:tcW w:w="8675" w:type="dxa"/>
          </w:tcPr>
          <w:p w:rsidR="009E43B6" w:rsidRDefault="00BE2C58">
            <w:pPr>
              <w:adjustRightInd w:val="0"/>
              <w:snapToGrid w:val="0"/>
              <w:rPr>
                <w:rFonts w:eastAsia="方正仿宋_GB2312" w:hint="default"/>
                <w:sz w:val="24"/>
                <w:szCs w:val="24"/>
              </w:rPr>
            </w:pPr>
            <w:r>
              <w:rPr>
                <w:rFonts w:eastAsia="方正仿宋_GB2312" w:hint="default"/>
                <w:sz w:val="24"/>
                <w:szCs w:val="24"/>
              </w:rPr>
              <w:t>泽让东洲</w:t>
            </w:r>
            <w:r>
              <w:rPr>
                <w:rFonts w:eastAsia="方正仿宋_GB2312" w:hint="default"/>
                <w:sz w:val="24"/>
                <w:szCs w:val="24"/>
              </w:rPr>
              <w:t>.</w:t>
            </w:r>
            <w:r>
              <w:rPr>
                <w:rFonts w:eastAsia="方正仿宋_GB2312" w:hint="default"/>
                <w:sz w:val="24"/>
                <w:szCs w:val="24"/>
              </w:rPr>
              <w:t>不同行距和播种量对阿坝</w:t>
            </w:r>
            <w:proofErr w:type="gramStart"/>
            <w:r>
              <w:rPr>
                <w:rFonts w:eastAsia="方正仿宋_GB2312" w:hint="default"/>
                <w:sz w:val="24"/>
                <w:szCs w:val="24"/>
              </w:rPr>
              <w:t>垂穗披碱草</w:t>
            </w:r>
            <w:proofErr w:type="gramEnd"/>
            <w:r>
              <w:rPr>
                <w:rFonts w:eastAsia="方正仿宋_GB2312" w:hint="default"/>
                <w:sz w:val="24"/>
                <w:szCs w:val="24"/>
              </w:rPr>
              <w:t>植株构件组成和种子产量的影响</w:t>
            </w:r>
            <w:r>
              <w:rPr>
                <w:rFonts w:eastAsia="方正仿宋_GB2312" w:hint="default"/>
                <w:sz w:val="24"/>
                <w:szCs w:val="24"/>
              </w:rPr>
              <w:t>[D].</w:t>
            </w:r>
            <w:r>
              <w:rPr>
                <w:rFonts w:eastAsia="方正仿宋_GB2312" w:hint="default"/>
                <w:sz w:val="24"/>
                <w:szCs w:val="24"/>
              </w:rPr>
              <w:t>四川农业大学</w:t>
            </w:r>
            <w:r>
              <w:rPr>
                <w:rFonts w:eastAsia="方正仿宋_GB2312" w:hint="default"/>
                <w:sz w:val="24"/>
                <w:szCs w:val="24"/>
              </w:rPr>
              <w:t>,2019.DOI:</w:t>
            </w:r>
            <w:r>
              <w:rPr>
                <w:rFonts w:eastAsia="方正仿宋_GB2312" w:hint="default"/>
                <w:sz w:val="24"/>
                <w:szCs w:val="24"/>
              </w:rPr>
              <w:t>10.27345/d.cnki.gsnyu.2019.001158.</w:t>
            </w:r>
          </w:p>
        </w:tc>
      </w:tr>
    </w:tbl>
    <w:p w:rsidR="009E43B6" w:rsidRDefault="00BE2C58">
      <w:pPr>
        <w:autoSpaceDE w:val="0"/>
        <w:autoSpaceDN w:val="0"/>
        <w:spacing w:line="576" w:lineRule="exact"/>
        <w:ind w:firstLineChars="200" w:firstLine="640"/>
        <w:rPr>
          <w:rFonts w:eastAsia="方正仿宋_GB2312" w:hint="default"/>
          <w:kern w:val="0"/>
          <w:sz w:val="32"/>
          <w:szCs w:val="32"/>
        </w:rPr>
      </w:pPr>
      <w:r>
        <w:rPr>
          <w:rFonts w:eastAsia="方正仿宋_GB2312" w:hint="default"/>
          <w:kern w:val="0"/>
          <w:sz w:val="32"/>
          <w:szCs w:val="32"/>
        </w:rPr>
        <w:t>在田间管理中，主要依据相关文献对杂草管理、追肥标准和松土排灌进行规范。对种子田隔离带、其他杂草及病虫鼠害定期监测参考</w:t>
      </w:r>
      <w:r>
        <w:rPr>
          <w:rFonts w:eastAsia="方正仿宋_GB2312" w:hint="default"/>
          <w:kern w:val="0"/>
          <w:sz w:val="32"/>
          <w:szCs w:val="32"/>
        </w:rPr>
        <w:t>NY/T 1210</w:t>
      </w:r>
      <w:r>
        <w:rPr>
          <w:rFonts w:eastAsia="方正仿宋_GB2312" w:hint="default"/>
          <w:kern w:val="0"/>
          <w:sz w:val="32"/>
          <w:szCs w:val="32"/>
        </w:rPr>
        <w:t>的规定。</w:t>
      </w:r>
      <w:bookmarkStart w:id="8" w:name="_Toc28891_WPSOffice_Level1"/>
      <w:bookmarkStart w:id="9" w:name="_Toc23169_WPSOffice_Level1"/>
      <w:bookmarkStart w:id="10" w:name="_Toc6546_WPSOffice_Level1"/>
      <w:bookmarkStart w:id="11" w:name="_Toc12909_WPSOffice_Level1"/>
      <w:r>
        <w:rPr>
          <w:rFonts w:eastAsia="方正仿宋_GB2312" w:hint="default"/>
          <w:kern w:val="0"/>
          <w:sz w:val="32"/>
          <w:szCs w:val="32"/>
        </w:rPr>
        <w:t>在收种后管理中，经查阅文献和实际生产经验总结，确定留茬高度为</w:t>
      </w:r>
      <w:r>
        <w:rPr>
          <w:rFonts w:eastAsia="方正仿宋_GB2312" w:hint="default"/>
          <w:kern w:val="0"/>
          <w:sz w:val="32"/>
          <w:szCs w:val="32"/>
        </w:rPr>
        <w:t>5-7cm</w:t>
      </w:r>
      <w:r>
        <w:rPr>
          <w:rFonts w:eastAsia="方正仿宋_GB2312" w:hint="default"/>
          <w:kern w:val="0"/>
          <w:sz w:val="32"/>
          <w:szCs w:val="32"/>
        </w:rPr>
        <w:t>，兼顾</w:t>
      </w:r>
      <w:r>
        <w:rPr>
          <w:rFonts w:eastAsia="方正仿宋_GB2312" w:hint="default"/>
          <w:kern w:val="0"/>
          <w:sz w:val="32"/>
          <w:szCs w:val="32"/>
        </w:rPr>
        <w:t>‘</w:t>
      </w:r>
      <w:r>
        <w:rPr>
          <w:rFonts w:eastAsia="方正仿宋_GB2312" w:hint="default"/>
          <w:kern w:val="0"/>
          <w:sz w:val="32"/>
          <w:szCs w:val="32"/>
        </w:rPr>
        <w:t>石渠</w:t>
      </w:r>
      <w:r>
        <w:rPr>
          <w:rFonts w:eastAsia="方正仿宋_GB2312" w:hint="default"/>
          <w:kern w:val="0"/>
          <w:sz w:val="32"/>
          <w:szCs w:val="32"/>
        </w:rPr>
        <w:t>’</w:t>
      </w:r>
      <w:proofErr w:type="gramStart"/>
      <w:r>
        <w:rPr>
          <w:rFonts w:eastAsia="方正仿宋_GB2312" w:hint="default"/>
          <w:kern w:val="0"/>
          <w:sz w:val="32"/>
          <w:szCs w:val="32"/>
        </w:rPr>
        <w:t>垂穗披碱草</w:t>
      </w:r>
      <w:proofErr w:type="gramEnd"/>
      <w:r>
        <w:rPr>
          <w:rFonts w:eastAsia="方正仿宋_GB2312" w:hint="default"/>
          <w:kern w:val="0"/>
          <w:sz w:val="32"/>
          <w:szCs w:val="32"/>
        </w:rPr>
        <w:t>再生性和生产性。在种子加工与贮藏中参考</w:t>
      </w:r>
      <w:r>
        <w:rPr>
          <w:rFonts w:eastAsia="方正仿宋_GB2312" w:hint="default"/>
          <w:kern w:val="0"/>
          <w:sz w:val="32"/>
          <w:szCs w:val="32"/>
        </w:rPr>
        <w:t>NY/T 1235</w:t>
      </w:r>
      <w:r>
        <w:rPr>
          <w:rFonts w:eastAsia="方正仿宋_GB2312" w:hint="default"/>
          <w:kern w:val="0"/>
          <w:sz w:val="32"/>
          <w:szCs w:val="32"/>
        </w:rPr>
        <w:t>、</w:t>
      </w:r>
      <w:r>
        <w:rPr>
          <w:rFonts w:eastAsia="方正仿宋_GB2312" w:hint="default"/>
          <w:kern w:val="0"/>
          <w:sz w:val="32"/>
          <w:szCs w:val="32"/>
        </w:rPr>
        <w:t>GB 6142</w:t>
      </w:r>
      <w:r>
        <w:rPr>
          <w:rFonts w:eastAsia="方正仿宋_GB2312" w:hint="default"/>
          <w:kern w:val="0"/>
          <w:sz w:val="32"/>
          <w:szCs w:val="32"/>
        </w:rPr>
        <w:t>和相关文献后确定，具体参考文献见表</w:t>
      </w:r>
      <w:r>
        <w:rPr>
          <w:rFonts w:eastAsia="方正仿宋_GB2312" w:hint="default"/>
          <w:kern w:val="0"/>
          <w:sz w:val="32"/>
          <w:szCs w:val="32"/>
        </w:rPr>
        <w:t>3</w:t>
      </w:r>
      <w:r>
        <w:rPr>
          <w:rFonts w:eastAsia="方正仿宋_GB2312" w:hint="default"/>
          <w:kern w:val="0"/>
          <w:sz w:val="32"/>
          <w:szCs w:val="32"/>
        </w:rPr>
        <w:t>。</w:t>
      </w:r>
    </w:p>
    <w:p w:rsidR="009E43B6" w:rsidRDefault="00BE2C58">
      <w:pPr>
        <w:pStyle w:val="af1"/>
        <w:spacing w:line="576" w:lineRule="exact"/>
        <w:ind w:firstLine="560"/>
        <w:jc w:val="center"/>
        <w:rPr>
          <w:rFonts w:ascii="Times New Roman" w:eastAsia="黑体" w:hint="default"/>
          <w:color w:val="000000"/>
          <w:szCs w:val="21"/>
          <w:lang w:bidi="ar"/>
        </w:rPr>
      </w:pPr>
      <w:r>
        <w:rPr>
          <w:rFonts w:ascii="Times New Roman" w:eastAsia="黑体" w:hint="default"/>
          <w:color w:val="000000"/>
          <w:sz w:val="28"/>
          <w:szCs w:val="28"/>
          <w:lang w:bidi="ar"/>
        </w:rPr>
        <w:t>表</w:t>
      </w:r>
      <w:r>
        <w:rPr>
          <w:rFonts w:ascii="Times New Roman" w:eastAsia="黑体" w:hint="default"/>
          <w:color w:val="000000"/>
          <w:sz w:val="28"/>
          <w:szCs w:val="28"/>
          <w:lang w:bidi="ar"/>
        </w:rPr>
        <w:t xml:space="preserve">3  </w:t>
      </w:r>
      <w:r>
        <w:rPr>
          <w:rFonts w:ascii="Times New Roman" w:eastAsia="黑体" w:hint="default"/>
          <w:color w:val="000000"/>
          <w:sz w:val="28"/>
          <w:szCs w:val="28"/>
          <w:lang w:bidi="ar"/>
        </w:rPr>
        <w:t>种子加工与贮藏参考文献</w:t>
      </w:r>
    </w:p>
    <w:tbl>
      <w:tblPr>
        <w:tblStyle w:val="ae"/>
        <w:tblW w:w="0" w:type="auto"/>
        <w:tblLook w:val="04A0" w:firstRow="1" w:lastRow="0" w:firstColumn="1" w:lastColumn="0" w:noHBand="0" w:noVBand="1"/>
      </w:tblPr>
      <w:tblGrid>
        <w:gridCol w:w="735"/>
        <w:gridCol w:w="8660"/>
      </w:tblGrid>
      <w:tr w:rsidR="009E43B6">
        <w:tc>
          <w:tcPr>
            <w:tcW w:w="735" w:type="dxa"/>
          </w:tcPr>
          <w:p w:rsidR="009E43B6" w:rsidRDefault="00BE2C58">
            <w:pPr>
              <w:adjustRightInd w:val="0"/>
              <w:snapToGrid w:val="0"/>
              <w:spacing w:line="300" w:lineRule="exact"/>
              <w:rPr>
                <w:rFonts w:eastAsia="方正小标宋_GBK" w:hint="default"/>
                <w:color w:val="000000"/>
                <w:sz w:val="24"/>
                <w:szCs w:val="24"/>
                <w:lang w:bidi="ar"/>
              </w:rPr>
            </w:pPr>
            <w:r>
              <w:rPr>
                <w:rFonts w:eastAsia="方正小标宋_GBK" w:hint="default"/>
                <w:sz w:val="24"/>
                <w:szCs w:val="24"/>
              </w:rPr>
              <w:t>序号</w:t>
            </w:r>
          </w:p>
        </w:tc>
        <w:tc>
          <w:tcPr>
            <w:tcW w:w="8660" w:type="dxa"/>
          </w:tcPr>
          <w:p w:rsidR="009E43B6" w:rsidRDefault="00BE2C58">
            <w:pPr>
              <w:adjustRightInd w:val="0"/>
              <w:snapToGrid w:val="0"/>
              <w:spacing w:line="300" w:lineRule="exact"/>
              <w:jc w:val="center"/>
              <w:rPr>
                <w:rFonts w:eastAsia="方正小标宋_GBK" w:hint="default"/>
                <w:color w:val="000000"/>
                <w:sz w:val="24"/>
                <w:szCs w:val="24"/>
                <w:lang w:bidi="ar"/>
              </w:rPr>
            </w:pPr>
            <w:r>
              <w:rPr>
                <w:rFonts w:eastAsia="方正小标宋_GBK" w:hint="default"/>
                <w:sz w:val="24"/>
                <w:szCs w:val="24"/>
              </w:rPr>
              <w:t>文献</w:t>
            </w:r>
          </w:p>
        </w:tc>
      </w:tr>
      <w:tr w:rsidR="009E43B6">
        <w:tc>
          <w:tcPr>
            <w:tcW w:w="735" w:type="dxa"/>
          </w:tcPr>
          <w:p w:rsidR="009E43B6" w:rsidRDefault="00BE2C58">
            <w:pPr>
              <w:adjustRightInd w:val="0"/>
              <w:snapToGrid w:val="0"/>
              <w:spacing w:line="300" w:lineRule="exact"/>
              <w:rPr>
                <w:rFonts w:eastAsia="方正仿宋_GB2312" w:hint="default"/>
                <w:color w:val="000000"/>
                <w:sz w:val="24"/>
                <w:szCs w:val="24"/>
                <w:lang w:bidi="ar"/>
              </w:rPr>
            </w:pPr>
            <w:r>
              <w:rPr>
                <w:rFonts w:eastAsia="方正仿宋_GB2312" w:hint="default"/>
                <w:sz w:val="24"/>
                <w:szCs w:val="24"/>
              </w:rPr>
              <w:t>[1]</w:t>
            </w:r>
          </w:p>
        </w:tc>
        <w:tc>
          <w:tcPr>
            <w:tcW w:w="8660" w:type="dxa"/>
          </w:tcPr>
          <w:p w:rsidR="009E43B6" w:rsidRDefault="00BE2C58">
            <w:pPr>
              <w:adjustRightInd w:val="0"/>
              <w:snapToGrid w:val="0"/>
              <w:spacing w:line="300" w:lineRule="exact"/>
              <w:rPr>
                <w:rFonts w:eastAsia="方正仿宋_GB2312" w:hint="default"/>
                <w:sz w:val="24"/>
                <w:szCs w:val="24"/>
              </w:rPr>
            </w:pPr>
            <w:r>
              <w:rPr>
                <w:rFonts w:eastAsia="方正仿宋_GB2312" w:hint="default"/>
                <w:sz w:val="24"/>
                <w:szCs w:val="24"/>
              </w:rPr>
              <w:t>王伟</w:t>
            </w:r>
            <w:r>
              <w:rPr>
                <w:rFonts w:eastAsia="方正仿宋_GB2312" w:hint="default"/>
                <w:sz w:val="24"/>
                <w:szCs w:val="24"/>
              </w:rPr>
              <w:t>,</w:t>
            </w:r>
            <w:r>
              <w:rPr>
                <w:rFonts w:eastAsia="方正仿宋_GB2312" w:hint="default"/>
                <w:sz w:val="24"/>
                <w:szCs w:val="24"/>
              </w:rPr>
              <w:t>周天荣</w:t>
            </w:r>
            <w:r>
              <w:rPr>
                <w:rFonts w:eastAsia="方正仿宋_GB2312" w:hint="default"/>
                <w:sz w:val="24"/>
                <w:szCs w:val="24"/>
              </w:rPr>
              <w:t>,</w:t>
            </w:r>
            <w:r>
              <w:rPr>
                <w:rFonts w:eastAsia="方正仿宋_GB2312" w:hint="default"/>
                <w:sz w:val="24"/>
                <w:szCs w:val="24"/>
              </w:rPr>
              <w:t>肖燕子</w:t>
            </w:r>
            <w:r>
              <w:rPr>
                <w:rFonts w:eastAsia="方正仿宋_GB2312" w:hint="default"/>
                <w:sz w:val="24"/>
                <w:szCs w:val="24"/>
              </w:rPr>
              <w:t>,</w:t>
            </w:r>
            <w:r>
              <w:rPr>
                <w:rFonts w:eastAsia="方正仿宋_GB2312" w:hint="default"/>
                <w:sz w:val="24"/>
                <w:szCs w:val="24"/>
              </w:rPr>
              <w:t>等</w:t>
            </w:r>
            <w:r>
              <w:rPr>
                <w:rFonts w:eastAsia="方正仿宋_GB2312" w:hint="default"/>
                <w:sz w:val="24"/>
                <w:szCs w:val="24"/>
              </w:rPr>
              <w:t>.</w:t>
            </w:r>
            <w:r>
              <w:rPr>
                <w:rFonts w:eastAsia="方正仿宋_GB2312" w:hint="default"/>
                <w:sz w:val="24"/>
                <w:szCs w:val="24"/>
              </w:rPr>
              <w:t>收获时间和留茬高度对天然牧草营养物质含量和消化率的影响</w:t>
            </w:r>
            <w:r>
              <w:rPr>
                <w:rFonts w:eastAsia="方正仿宋_GB2312" w:hint="default"/>
                <w:sz w:val="24"/>
                <w:szCs w:val="24"/>
              </w:rPr>
              <w:t>[J].</w:t>
            </w:r>
            <w:r>
              <w:rPr>
                <w:rFonts w:eastAsia="方正仿宋_GB2312" w:hint="default"/>
                <w:sz w:val="24"/>
                <w:szCs w:val="24"/>
              </w:rPr>
              <w:t>中国草地学报</w:t>
            </w:r>
            <w:r>
              <w:rPr>
                <w:rFonts w:eastAsia="方正仿宋_GB2312" w:hint="default"/>
                <w:sz w:val="24"/>
                <w:szCs w:val="24"/>
              </w:rPr>
              <w:t>,2021,43(12):66-71.DOI:10.16742/j.zgcdxb.20210151.</w:t>
            </w:r>
          </w:p>
        </w:tc>
      </w:tr>
      <w:tr w:rsidR="009E43B6">
        <w:tc>
          <w:tcPr>
            <w:tcW w:w="735" w:type="dxa"/>
          </w:tcPr>
          <w:p w:rsidR="009E43B6" w:rsidRDefault="00BE2C58">
            <w:pPr>
              <w:adjustRightInd w:val="0"/>
              <w:snapToGrid w:val="0"/>
              <w:spacing w:line="300" w:lineRule="exact"/>
              <w:rPr>
                <w:rFonts w:eastAsia="方正仿宋_GB2312" w:hint="default"/>
                <w:color w:val="000000"/>
                <w:sz w:val="24"/>
                <w:szCs w:val="24"/>
                <w:lang w:bidi="ar"/>
              </w:rPr>
            </w:pPr>
            <w:r>
              <w:rPr>
                <w:rFonts w:eastAsia="方正仿宋_GB2312" w:hint="default"/>
                <w:sz w:val="24"/>
                <w:szCs w:val="24"/>
              </w:rPr>
              <w:t>[2]</w:t>
            </w:r>
          </w:p>
        </w:tc>
        <w:tc>
          <w:tcPr>
            <w:tcW w:w="8660" w:type="dxa"/>
          </w:tcPr>
          <w:p w:rsidR="009E43B6" w:rsidRDefault="00BE2C58">
            <w:pPr>
              <w:adjustRightInd w:val="0"/>
              <w:snapToGrid w:val="0"/>
              <w:spacing w:line="300" w:lineRule="exact"/>
              <w:rPr>
                <w:rFonts w:eastAsia="方正仿宋_GB2312" w:hint="default"/>
                <w:sz w:val="24"/>
                <w:szCs w:val="24"/>
              </w:rPr>
            </w:pPr>
            <w:proofErr w:type="gramStart"/>
            <w:r>
              <w:rPr>
                <w:rFonts w:eastAsia="方正仿宋_GB2312" w:hint="default"/>
                <w:sz w:val="24"/>
                <w:szCs w:val="24"/>
              </w:rPr>
              <w:t>参木友</w:t>
            </w:r>
            <w:proofErr w:type="gramEnd"/>
            <w:r>
              <w:rPr>
                <w:rFonts w:eastAsia="方正仿宋_GB2312" w:hint="default"/>
                <w:sz w:val="24"/>
                <w:szCs w:val="24"/>
              </w:rPr>
              <w:t>,</w:t>
            </w:r>
            <w:r>
              <w:rPr>
                <w:rFonts w:eastAsia="方正仿宋_GB2312" w:hint="default"/>
                <w:sz w:val="24"/>
                <w:szCs w:val="24"/>
              </w:rPr>
              <w:t>顿</w:t>
            </w:r>
            <w:proofErr w:type="gramStart"/>
            <w:r>
              <w:rPr>
                <w:rFonts w:eastAsia="方正仿宋_GB2312" w:hint="default"/>
                <w:sz w:val="24"/>
                <w:szCs w:val="24"/>
              </w:rPr>
              <w:t>珠加才</w:t>
            </w:r>
            <w:proofErr w:type="gramEnd"/>
            <w:r>
              <w:rPr>
                <w:rFonts w:eastAsia="方正仿宋_GB2312" w:hint="default"/>
                <w:sz w:val="24"/>
                <w:szCs w:val="24"/>
              </w:rPr>
              <w:t>,</w:t>
            </w:r>
            <w:r>
              <w:rPr>
                <w:rFonts w:eastAsia="方正仿宋_GB2312" w:hint="default"/>
                <w:sz w:val="24"/>
                <w:szCs w:val="24"/>
              </w:rPr>
              <w:t>鲍宇红</w:t>
            </w:r>
            <w:r>
              <w:rPr>
                <w:rFonts w:eastAsia="方正仿宋_GB2312" w:hint="default"/>
                <w:sz w:val="24"/>
                <w:szCs w:val="24"/>
              </w:rPr>
              <w:t>,</w:t>
            </w:r>
            <w:r>
              <w:rPr>
                <w:rFonts w:eastAsia="方正仿宋_GB2312" w:hint="default"/>
                <w:sz w:val="24"/>
                <w:szCs w:val="24"/>
              </w:rPr>
              <w:t>等</w:t>
            </w:r>
            <w:r>
              <w:rPr>
                <w:rFonts w:eastAsia="方正仿宋_GB2312" w:hint="default"/>
                <w:sz w:val="24"/>
                <w:szCs w:val="24"/>
              </w:rPr>
              <w:t>.</w:t>
            </w:r>
            <w:r>
              <w:rPr>
                <w:rFonts w:eastAsia="方正仿宋_GB2312" w:hint="default"/>
                <w:sz w:val="24"/>
                <w:szCs w:val="24"/>
              </w:rPr>
              <w:t>刈割时间和留茬高度对高寒沼泽草地牧草产量的影响</w:t>
            </w:r>
            <w:r>
              <w:rPr>
                <w:rFonts w:eastAsia="方正仿宋_GB2312" w:hint="default"/>
                <w:sz w:val="24"/>
                <w:szCs w:val="24"/>
              </w:rPr>
              <w:t>[J].</w:t>
            </w:r>
            <w:r>
              <w:rPr>
                <w:rFonts w:eastAsia="方正仿宋_GB2312" w:hint="default"/>
                <w:sz w:val="24"/>
                <w:szCs w:val="24"/>
              </w:rPr>
              <w:t>西藏农业科技</w:t>
            </w:r>
            <w:r>
              <w:rPr>
                <w:rFonts w:eastAsia="方正仿宋_GB2312" w:hint="default"/>
                <w:sz w:val="24"/>
                <w:szCs w:val="24"/>
              </w:rPr>
              <w:t>,2018,(03):1-4.</w:t>
            </w:r>
          </w:p>
        </w:tc>
      </w:tr>
      <w:tr w:rsidR="009E43B6">
        <w:tc>
          <w:tcPr>
            <w:tcW w:w="735" w:type="dxa"/>
          </w:tcPr>
          <w:p w:rsidR="009E43B6" w:rsidRDefault="00BE2C58">
            <w:pPr>
              <w:adjustRightInd w:val="0"/>
              <w:snapToGrid w:val="0"/>
              <w:spacing w:line="300" w:lineRule="exact"/>
              <w:rPr>
                <w:rFonts w:eastAsia="方正仿宋_GB2312" w:hint="default"/>
                <w:color w:val="000000"/>
                <w:sz w:val="24"/>
                <w:szCs w:val="24"/>
                <w:lang w:bidi="ar"/>
              </w:rPr>
            </w:pPr>
            <w:r>
              <w:rPr>
                <w:rFonts w:eastAsia="方正仿宋_GB2312" w:hint="default"/>
                <w:sz w:val="24"/>
                <w:szCs w:val="24"/>
              </w:rPr>
              <w:t>[3]</w:t>
            </w:r>
          </w:p>
        </w:tc>
        <w:tc>
          <w:tcPr>
            <w:tcW w:w="8660" w:type="dxa"/>
          </w:tcPr>
          <w:p w:rsidR="009E43B6" w:rsidRDefault="00BE2C58">
            <w:pPr>
              <w:adjustRightInd w:val="0"/>
              <w:snapToGrid w:val="0"/>
              <w:spacing w:line="300" w:lineRule="exact"/>
              <w:rPr>
                <w:rFonts w:eastAsia="方正仿宋_GB2312" w:hint="default"/>
                <w:sz w:val="24"/>
                <w:szCs w:val="24"/>
              </w:rPr>
            </w:pPr>
            <w:r>
              <w:rPr>
                <w:rFonts w:eastAsia="方正仿宋_GB2312" w:hint="default"/>
                <w:sz w:val="24"/>
                <w:szCs w:val="24"/>
              </w:rPr>
              <w:t>刘国辉</w:t>
            </w:r>
            <w:r>
              <w:rPr>
                <w:rFonts w:eastAsia="方正仿宋_GB2312" w:hint="default"/>
                <w:sz w:val="24"/>
                <w:szCs w:val="24"/>
              </w:rPr>
              <w:t>.</w:t>
            </w:r>
            <w:r>
              <w:rPr>
                <w:rFonts w:eastAsia="方正仿宋_GB2312" w:hint="default"/>
                <w:sz w:val="24"/>
                <w:szCs w:val="24"/>
              </w:rPr>
              <w:t>刈割高度对高寒沼泽湿地植被再生影响的研究</w:t>
            </w:r>
            <w:r>
              <w:rPr>
                <w:rFonts w:eastAsia="方正仿宋_GB2312" w:hint="default"/>
                <w:sz w:val="24"/>
                <w:szCs w:val="24"/>
              </w:rPr>
              <w:t>[J].</w:t>
            </w:r>
            <w:r>
              <w:rPr>
                <w:rFonts w:eastAsia="方正仿宋_GB2312" w:hint="default"/>
                <w:sz w:val="24"/>
                <w:szCs w:val="24"/>
              </w:rPr>
              <w:t>青海草业</w:t>
            </w:r>
            <w:r>
              <w:rPr>
                <w:rFonts w:eastAsia="方正仿宋_GB2312" w:hint="default"/>
                <w:sz w:val="24"/>
                <w:szCs w:val="24"/>
              </w:rPr>
              <w:t>,2016,25(04):2-5.</w:t>
            </w:r>
          </w:p>
        </w:tc>
      </w:tr>
      <w:tr w:rsidR="009E43B6">
        <w:tc>
          <w:tcPr>
            <w:tcW w:w="735" w:type="dxa"/>
          </w:tcPr>
          <w:p w:rsidR="009E43B6" w:rsidRDefault="00BE2C58">
            <w:pPr>
              <w:adjustRightInd w:val="0"/>
              <w:snapToGrid w:val="0"/>
              <w:spacing w:line="300" w:lineRule="exact"/>
              <w:rPr>
                <w:rFonts w:eastAsia="方正仿宋_GB2312" w:hint="default"/>
                <w:color w:val="000000"/>
                <w:sz w:val="24"/>
                <w:szCs w:val="24"/>
                <w:lang w:bidi="ar"/>
              </w:rPr>
            </w:pPr>
            <w:r>
              <w:rPr>
                <w:rFonts w:eastAsia="方正仿宋_GB2312" w:hint="default"/>
                <w:sz w:val="24"/>
                <w:szCs w:val="24"/>
              </w:rPr>
              <w:lastRenderedPageBreak/>
              <w:t>[4]</w:t>
            </w:r>
          </w:p>
        </w:tc>
        <w:tc>
          <w:tcPr>
            <w:tcW w:w="8660" w:type="dxa"/>
          </w:tcPr>
          <w:p w:rsidR="009E43B6" w:rsidRDefault="00BE2C58">
            <w:pPr>
              <w:adjustRightInd w:val="0"/>
              <w:snapToGrid w:val="0"/>
              <w:spacing w:line="300" w:lineRule="exact"/>
              <w:rPr>
                <w:rFonts w:eastAsia="方正仿宋_GB2312" w:hint="default"/>
                <w:sz w:val="24"/>
                <w:szCs w:val="24"/>
              </w:rPr>
            </w:pPr>
            <w:r>
              <w:rPr>
                <w:rFonts w:eastAsia="方正仿宋_GB2312" w:hint="default"/>
                <w:sz w:val="24"/>
                <w:szCs w:val="24"/>
              </w:rPr>
              <w:t>王生文</w:t>
            </w:r>
            <w:r>
              <w:rPr>
                <w:rFonts w:eastAsia="方正仿宋_GB2312" w:hint="default"/>
                <w:sz w:val="24"/>
                <w:szCs w:val="24"/>
              </w:rPr>
              <w:t>,</w:t>
            </w:r>
            <w:r>
              <w:rPr>
                <w:rFonts w:eastAsia="方正仿宋_GB2312" w:hint="default"/>
                <w:sz w:val="24"/>
                <w:szCs w:val="24"/>
              </w:rPr>
              <w:t>史静</w:t>
            </w:r>
            <w:r>
              <w:rPr>
                <w:rFonts w:eastAsia="方正仿宋_GB2312" w:hint="default"/>
                <w:sz w:val="24"/>
                <w:szCs w:val="24"/>
              </w:rPr>
              <w:t>,</w:t>
            </w:r>
            <w:r>
              <w:rPr>
                <w:rFonts w:eastAsia="方正仿宋_GB2312" w:hint="default"/>
                <w:sz w:val="24"/>
                <w:szCs w:val="24"/>
              </w:rPr>
              <w:t>宫旭胤</w:t>
            </w:r>
            <w:r>
              <w:rPr>
                <w:rFonts w:eastAsia="方正仿宋_GB2312" w:hint="default"/>
                <w:sz w:val="24"/>
                <w:szCs w:val="24"/>
              </w:rPr>
              <w:t>,</w:t>
            </w:r>
            <w:r>
              <w:rPr>
                <w:rFonts w:eastAsia="方正仿宋_GB2312" w:hint="default"/>
                <w:sz w:val="24"/>
                <w:szCs w:val="24"/>
              </w:rPr>
              <w:t>等</w:t>
            </w:r>
            <w:r>
              <w:rPr>
                <w:rFonts w:eastAsia="方正仿宋_GB2312" w:hint="default"/>
                <w:sz w:val="24"/>
                <w:szCs w:val="24"/>
              </w:rPr>
              <w:t>.</w:t>
            </w:r>
            <w:r>
              <w:rPr>
                <w:rFonts w:eastAsia="方正仿宋_GB2312" w:hint="default"/>
                <w:sz w:val="24"/>
                <w:szCs w:val="24"/>
              </w:rPr>
              <w:t>播量与留茬高度对</w:t>
            </w:r>
            <w:proofErr w:type="gramStart"/>
            <w:r>
              <w:rPr>
                <w:rFonts w:eastAsia="方正仿宋_GB2312" w:hint="default"/>
                <w:sz w:val="24"/>
                <w:szCs w:val="24"/>
              </w:rPr>
              <w:t>老芒麦</w:t>
            </w:r>
            <w:proofErr w:type="gramEnd"/>
            <w:r>
              <w:rPr>
                <w:rFonts w:eastAsia="方正仿宋_GB2312" w:hint="default"/>
                <w:sz w:val="24"/>
                <w:szCs w:val="24"/>
              </w:rPr>
              <w:t>产量</w:t>
            </w:r>
            <w:r>
              <w:rPr>
                <w:rFonts w:eastAsia="方正仿宋_GB2312" w:hint="default"/>
                <w:sz w:val="24"/>
                <w:szCs w:val="24"/>
              </w:rPr>
              <w:t>及品质的影响</w:t>
            </w:r>
            <w:r>
              <w:rPr>
                <w:rFonts w:eastAsia="方正仿宋_GB2312" w:hint="default"/>
                <w:sz w:val="24"/>
                <w:szCs w:val="24"/>
              </w:rPr>
              <w:t>[J].</w:t>
            </w:r>
            <w:r>
              <w:rPr>
                <w:rFonts w:eastAsia="方正仿宋_GB2312" w:hint="default"/>
                <w:sz w:val="24"/>
                <w:szCs w:val="24"/>
              </w:rPr>
              <w:t>草业科学</w:t>
            </w:r>
            <w:r>
              <w:rPr>
                <w:rFonts w:eastAsia="方正仿宋_GB2312" w:hint="default"/>
                <w:sz w:val="24"/>
                <w:szCs w:val="24"/>
              </w:rPr>
              <w:t>,2015,32(01):107-113.</w:t>
            </w:r>
          </w:p>
        </w:tc>
      </w:tr>
      <w:tr w:rsidR="009E43B6">
        <w:tc>
          <w:tcPr>
            <w:tcW w:w="735" w:type="dxa"/>
          </w:tcPr>
          <w:p w:rsidR="009E43B6" w:rsidRDefault="00BE2C58">
            <w:pPr>
              <w:adjustRightInd w:val="0"/>
              <w:snapToGrid w:val="0"/>
              <w:spacing w:line="300" w:lineRule="exact"/>
              <w:rPr>
                <w:rFonts w:eastAsia="方正仿宋_GB2312" w:hint="default"/>
                <w:color w:val="000000"/>
                <w:sz w:val="24"/>
                <w:szCs w:val="24"/>
                <w:lang w:bidi="ar"/>
              </w:rPr>
            </w:pPr>
            <w:r>
              <w:rPr>
                <w:rFonts w:eastAsia="方正仿宋_GB2312" w:hint="default"/>
                <w:sz w:val="24"/>
                <w:szCs w:val="24"/>
              </w:rPr>
              <w:t>[5]</w:t>
            </w:r>
          </w:p>
        </w:tc>
        <w:tc>
          <w:tcPr>
            <w:tcW w:w="8660" w:type="dxa"/>
          </w:tcPr>
          <w:p w:rsidR="009E43B6" w:rsidRDefault="00BE2C58">
            <w:pPr>
              <w:adjustRightInd w:val="0"/>
              <w:snapToGrid w:val="0"/>
              <w:spacing w:line="300" w:lineRule="exact"/>
              <w:rPr>
                <w:rFonts w:eastAsia="方正仿宋_GB2312" w:hint="default"/>
                <w:sz w:val="24"/>
                <w:szCs w:val="24"/>
              </w:rPr>
            </w:pPr>
            <w:r>
              <w:rPr>
                <w:rFonts w:eastAsia="方正仿宋_GB2312" w:hint="default"/>
                <w:sz w:val="24"/>
                <w:szCs w:val="24"/>
              </w:rPr>
              <w:t>周秉荣</w:t>
            </w:r>
            <w:r>
              <w:rPr>
                <w:rFonts w:eastAsia="方正仿宋_GB2312" w:hint="default"/>
                <w:sz w:val="24"/>
                <w:szCs w:val="24"/>
              </w:rPr>
              <w:t>,</w:t>
            </w:r>
            <w:r>
              <w:rPr>
                <w:rFonts w:eastAsia="方正仿宋_GB2312" w:hint="default"/>
                <w:sz w:val="24"/>
                <w:szCs w:val="24"/>
              </w:rPr>
              <w:t>马宗泰</w:t>
            </w:r>
            <w:r>
              <w:rPr>
                <w:rFonts w:eastAsia="方正仿宋_GB2312" w:hint="default"/>
                <w:sz w:val="24"/>
                <w:szCs w:val="24"/>
              </w:rPr>
              <w:t>,</w:t>
            </w:r>
            <w:r>
              <w:rPr>
                <w:rFonts w:eastAsia="方正仿宋_GB2312" w:hint="default"/>
                <w:sz w:val="24"/>
                <w:szCs w:val="24"/>
              </w:rPr>
              <w:t>李红梅</w:t>
            </w:r>
            <w:r>
              <w:rPr>
                <w:rFonts w:eastAsia="方正仿宋_GB2312" w:hint="default"/>
                <w:sz w:val="24"/>
                <w:szCs w:val="24"/>
              </w:rPr>
              <w:t>,</w:t>
            </w:r>
            <w:r>
              <w:rPr>
                <w:rFonts w:eastAsia="方正仿宋_GB2312" w:hint="default"/>
                <w:sz w:val="24"/>
                <w:szCs w:val="24"/>
              </w:rPr>
              <w:t>等</w:t>
            </w:r>
            <w:r>
              <w:rPr>
                <w:rFonts w:eastAsia="方正仿宋_GB2312" w:hint="default"/>
                <w:sz w:val="24"/>
                <w:szCs w:val="24"/>
              </w:rPr>
              <w:t>.</w:t>
            </w:r>
            <w:proofErr w:type="gramStart"/>
            <w:r>
              <w:rPr>
                <w:rFonts w:eastAsia="方正仿宋_GB2312" w:hint="default"/>
                <w:sz w:val="24"/>
                <w:szCs w:val="24"/>
              </w:rPr>
              <w:t>刈</w:t>
            </w:r>
            <w:proofErr w:type="gramEnd"/>
            <w:r>
              <w:rPr>
                <w:rFonts w:eastAsia="方正仿宋_GB2312" w:hint="default"/>
                <w:sz w:val="24"/>
                <w:szCs w:val="24"/>
              </w:rPr>
              <w:t xml:space="preserve">牧胁迫对高寒草甸牧草补偿生长的影响　</w:t>
            </w:r>
            <w:r>
              <w:rPr>
                <w:rFonts w:eastAsia="方正仿宋_GB2312" w:hint="default"/>
                <w:sz w:val="24"/>
                <w:szCs w:val="24"/>
              </w:rPr>
              <w:t>[J].</w:t>
            </w:r>
            <w:r>
              <w:rPr>
                <w:rFonts w:eastAsia="方正仿宋_GB2312" w:hint="default"/>
                <w:sz w:val="24"/>
                <w:szCs w:val="24"/>
              </w:rPr>
              <w:t>草业科学</w:t>
            </w:r>
            <w:r>
              <w:rPr>
                <w:rFonts w:eastAsia="方正仿宋_GB2312" w:hint="default"/>
                <w:sz w:val="24"/>
                <w:szCs w:val="24"/>
              </w:rPr>
              <w:t>,2007,(04):79-83.</w:t>
            </w:r>
          </w:p>
        </w:tc>
      </w:tr>
      <w:tr w:rsidR="009E43B6">
        <w:tc>
          <w:tcPr>
            <w:tcW w:w="735" w:type="dxa"/>
          </w:tcPr>
          <w:p w:rsidR="009E43B6" w:rsidRDefault="00BE2C58">
            <w:pPr>
              <w:adjustRightInd w:val="0"/>
              <w:snapToGrid w:val="0"/>
              <w:spacing w:line="300" w:lineRule="exact"/>
              <w:rPr>
                <w:rFonts w:eastAsia="方正仿宋_GB2312" w:hint="default"/>
                <w:color w:val="000000"/>
                <w:sz w:val="24"/>
                <w:szCs w:val="24"/>
                <w:lang w:bidi="ar"/>
              </w:rPr>
            </w:pPr>
            <w:r>
              <w:rPr>
                <w:rFonts w:eastAsia="方正仿宋_GB2312" w:hint="default"/>
                <w:sz w:val="24"/>
                <w:szCs w:val="24"/>
              </w:rPr>
              <w:t>[6]</w:t>
            </w:r>
          </w:p>
        </w:tc>
        <w:tc>
          <w:tcPr>
            <w:tcW w:w="8660" w:type="dxa"/>
          </w:tcPr>
          <w:p w:rsidR="009E43B6" w:rsidRDefault="00BE2C58">
            <w:pPr>
              <w:adjustRightInd w:val="0"/>
              <w:snapToGrid w:val="0"/>
              <w:spacing w:line="300" w:lineRule="exact"/>
              <w:rPr>
                <w:rFonts w:eastAsia="方正仿宋_GB2312" w:hint="default"/>
                <w:sz w:val="24"/>
                <w:szCs w:val="24"/>
              </w:rPr>
            </w:pPr>
            <w:r>
              <w:rPr>
                <w:rFonts w:eastAsia="方正仿宋_GB2312" w:hint="default"/>
                <w:sz w:val="24"/>
                <w:szCs w:val="24"/>
              </w:rPr>
              <w:t>王生文</w:t>
            </w:r>
            <w:r>
              <w:rPr>
                <w:rFonts w:eastAsia="方正仿宋_GB2312" w:hint="default"/>
                <w:sz w:val="24"/>
                <w:szCs w:val="24"/>
              </w:rPr>
              <w:t>.</w:t>
            </w:r>
            <w:r>
              <w:rPr>
                <w:rFonts w:eastAsia="方正仿宋_GB2312" w:hint="default"/>
                <w:sz w:val="24"/>
                <w:szCs w:val="24"/>
              </w:rPr>
              <w:t>不同播种方式下播量和刈割</w:t>
            </w:r>
            <w:proofErr w:type="gramStart"/>
            <w:r>
              <w:rPr>
                <w:rFonts w:eastAsia="方正仿宋_GB2312" w:hint="default"/>
                <w:sz w:val="24"/>
                <w:szCs w:val="24"/>
              </w:rPr>
              <w:t>对垂穗披</w:t>
            </w:r>
            <w:proofErr w:type="gramEnd"/>
            <w:r>
              <w:rPr>
                <w:rFonts w:eastAsia="方正仿宋_GB2312" w:hint="default"/>
                <w:sz w:val="24"/>
                <w:szCs w:val="24"/>
              </w:rPr>
              <w:t>碱草和</w:t>
            </w:r>
            <w:proofErr w:type="gramStart"/>
            <w:r>
              <w:rPr>
                <w:rFonts w:eastAsia="方正仿宋_GB2312" w:hint="default"/>
                <w:sz w:val="24"/>
                <w:szCs w:val="24"/>
              </w:rPr>
              <w:t>老芒麦</w:t>
            </w:r>
            <w:proofErr w:type="gramEnd"/>
            <w:r>
              <w:rPr>
                <w:rFonts w:eastAsia="方正仿宋_GB2312" w:hint="default"/>
                <w:sz w:val="24"/>
                <w:szCs w:val="24"/>
              </w:rPr>
              <w:t>人工草地的影响</w:t>
            </w:r>
            <w:r>
              <w:rPr>
                <w:rFonts w:eastAsia="方正仿宋_GB2312" w:hint="default"/>
                <w:sz w:val="24"/>
                <w:szCs w:val="24"/>
              </w:rPr>
              <w:t>[D].</w:t>
            </w:r>
            <w:r>
              <w:rPr>
                <w:rFonts w:eastAsia="方正仿宋_GB2312" w:hint="default"/>
                <w:sz w:val="24"/>
                <w:szCs w:val="24"/>
              </w:rPr>
              <w:t>甘肃农业大学</w:t>
            </w:r>
            <w:r>
              <w:rPr>
                <w:rFonts w:eastAsia="方正仿宋_GB2312" w:hint="default"/>
                <w:sz w:val="24"/>
                <w:szCs w:val="24"/>
              </w:rPr>
              <w:t>,2014.</w:t>
            </w:r>
          </w:p>
        </w:tc>
      </w:tr>
      <w:tr w:rsidR="009E43B6">
        <w:tc>
          <w:tcPr>
            <w:tcW w:w="735" w:type="dxa"/>
          </w:tcPr>
          <w:p w:rsidR="009E43B6" w:rsidRDefault="00BE2C58">
            <w:pPr>
              <w:adjustRightInd w:val="0"/>
              <w:snapToGrid w:val="0"/>
              <w:spacing w:line="300" w:lineRule="exact"/>
              <w:rPr>
                <w:rFonts w:eastAsia="方正仿宋_GB2312" w:hint="default"/>
                <w:color w:val="000000"/>
                <w:sz w:val="24"/>
                <w:szCs w:val="24"/>
                <w:lang w:bidi="ar"/>
              </w:rPr>
            </w:pPr>
            <w:r>
              <w:rPr>
                <w:rFonts w:eastAsia="方正仿宋_GB2312" w:hint="default"/>
                <w:sz w:val="24"/>
                <w:szCs w:val="24"/>
              </w:rPr>
              <w:t>[7]</w:t>
            </w:r>
          </w:p>
        </w:tc>
        <w:tc>
          <w:tcPr>
            <w:tcW w:w="8660" w:type="dxa"/>
          </w:tcPr>
          <w:p w:rsidR="009E43B6" w:rsidRDefault="00BE2C58">
            <w:pPr>
              <w:adjustRightInd w:val="0"/>
              <w:snapToGrid w:val="0"/>
              <w:spacing w:line="300" w:lineRule="exact"/>
              <w:rPr>
                <w:rFonts w:eastAsia="方正仿宋_GB2312" w:hint="default"/>
                <w:sz w:val="24"/>
                <w:szCs w:val="24"/>
              </w:rPr>
            </w:pPr>
            <w:r>
              <w:rPr>
                <w:rFonts w:eastAsia="方正仿宋_GB2312" w:hint="default"/>
                <w:sz w:val="24"/>
                <w:szCs w:val="24"/>
              </w:rPr>
              <w:t>杜国祯</w:t>
            </w:r>
            <w:r>
              <w:rPr>
                <w:rFonts w:eastAsia="方正仿宋_GB2312" w:hint="default"/>
                <w:sz w:val="24"/>
                <w:szCs w:val="24"/>
              </w:rPr>
              <w:t>,</w:t>
            </w:r>
            <w:r>
              <w:rPr>
                <w:rFonts w:eastAsia="方正仿宋_GB2312" w:hint="default"/>
                <w:sz w:val="24"/>
                <w:szCs w:val="24"/>
              </w:rPr>
              <w:t>王刚</w:t>
            </w:r>
            <w:r>
              <w:rPr>
                <w:rFonts w:eastAsia="方正仿宋_GB2312" w:hint="default"/>
                <w:sz w:val="24"/>
                <w:szCs w:val="24"/>
              </w:rPr>
              <w:t>.</w:t>
            </w:r>
            <w:r>
              <w:rPr>
                <w:rFonts w:eastAsia="方正仿宋_GB2312" w:hint="default"/>
                <w:sz w:val="24"/>
                <w:szCs w:val="24"/>
              </w:rPr>
              <w:t>甘南亚高山草甸人工草地的演替和质量变化</w:t>
            </w:r>
            <w:r>
              <w:rPr>
                <w:rFonts w:eastAsia="方正仿宋_GB2312" w:hint="default"/>
                <w:sz w:val="24"/>
                <w:szCs w:val="24"/>
              </w:rPr>
              <w:t>[J].</w:t>
            </w:r>
            <w:r>
              <w:rPr>
                <w:rFonts w:eastAsia="方正仿宋_GB2312" w:hint="default"/>
                <w:sz w:val="24"/>
                <w:szCs w:val="24"/>
              </w:rPr>
              <w:t>植物学报</w:t>
            </w:r>
            <w:r>
              <w:rPr>
                <w:rFonts w:eastAsia="方正仿宋_GB2312" w:hint="default"/>
                <w:sz w:val="24"/>
                <w:szCs w:val="24"/>
              </w:rPr>
              <w:t>,1995,(04):306-313.</w:t>
            </w:r>
          </w:p>
        </w:tc>
      </w:tr>
      <w:tr w:rsidR="009E43B6">
        <w:tc>
          <w:tcPr>
            <w:tcW w:w="735" w:type="dxa"/>
          </w:tcPr>
          <w:p w:rsidR="009E43B6" w:rsidRDefault="00BE2C58">
            <w:pPr>
              <w:adjustRightInd w:val="0"/>
              <w:snapToGrid w:val="0"/>
              <w:spacing w:line="300" w:lineRule="exact"/>
              <w:rPr>
                <w:rFonts w:eastAsia="方正仿宋_GB2312" w:hint="default"/>
                <w:color w:val="000000"/>
                <w:sz w:val="24"/>
                <w:szCs w:val="24"/>
                <w:lang w:bidi="ar"/>
              </w:rPr>
            </w:pPr>
            <w:r>
              <w:rPr>
                <w:rFonts w:eastAsia="方正仿宋_GB2312" w:hint="default"/>
                <w:sz w:val="24"/>
                <w:szCs w:val="24"/>
              </w:rPr>
              <w:t>[8]</w:t>
            </w:r>
          </w:p>
        </w:tc>
        <w:tc>
          <w:tcPr>
            <w:tcW w:w="8660" w:type="dxa"/>
          </w:tcPr>
          <w:p w:rsidR="009E43B6" w:rsidRDefault="00BE2C58">
            <w:pPr>
              <w:adjustRightInd w:val="0"/>
              <w:snapToGrid w:val="0"/>
              <w:spacing w:line="300" w:lineRule="exact"/>
              <w:rPr>
                <w:rFonts w:eastAsia="方正仿宋_GB2312" w:hint="default"/>
                <w:color w:val="000000"/>
                <w:sz w:val="24"/>
                <w:szCs w:val="24"/>
                <w:lang w:bidi="ar"/>
              </w:rPr>
            </w:pPr>
            <w:r>
              <w:rPr>
                <w:rFonts w:eastAsia="方正仿宋_GB2312" w:hint="default"/>
                <w:sz w:val="24"/>
                <w:szCs w:val="24"/>
              </w:rPr>
              <w:t>巴哈提</w:t>
            </w:r>
            <w:r>
              <w:rPr>
                <w:rFonts w:eastAsia="方正仿宋_GB2312" w:hint="default"/>
                <w:sz w:val="24"/>
                <w:szCs w:val="24"/>
              </w:rPr>
              <w:t>·</w:t>
            </w:r>
            <w:r>
              <w:rPr>
                <w:rFonts w:eastAsia="方正仿宋_GB2312" w:hint="default"/>
                <w:sz w:val="24"/>
                <w:szCs w:val="24"/>
              </w:rPr>
              <w:t>赛尔哈</w:t>
            </w:r>
            <w:proofErr w:type="gramStart"/>
            <w:r>
              <w:rPr>
                <w:rFonts w:eastAsia="方正仿宋_GB2312" w:hint="default"/>
                <w:sz w:val="24"/>
                <w:szCs w:val="24"/>
              </w:rPr>
              <w:t>孜</w:t>
            </w:r>
            <w:proofErr w:type="gramEnd"/>
            <w:r>
              <w:rPr>
                <w:rFonts w:eastAsia="方正仿宋_GB2312" w:hint="default"/>
                <w:sz w:val="24"/>
                <w:szCs w:val="24"/>
              </w:rPr>
              <w:t>,</w:t>
            </w:r>
            <w:r>
              <w:rPr>
                <w:rFonts w:eastAsia="方正仿宋_GB2312" w:hint="default"/>
                <w:sz w:val="24"/>
                <w:szCs w:val="24"/>
              </w:rPr>
              <w:t>阿米娜</w:t>
            </w:r>
            <w:r>
              <w:rPr>
                <w:rFonts w:eastAsia="方正仿宋_GB2312" w:hint="default"/>
                <w:sz w:val="24"/>
                <w:szCs w:val="24"/>
              </w:rPr>
              <w:t>·</w:t>
            </w:r>
            <w:r>
              <w:rPr>
                <w:rFonts w:eastAsia="方正仿宋_GB2312" w:hint="default"/>
                <w:sz w:val="24"/>
                <w:szCs w:val="24"/>
              </w:rPr>
              <w:t>加玛力</w:t>
            </w:r>
            <w:r>
              <w:rPr>
                <w:rFonts w:eastAsia="方正仿宋_GB2312" w:hint="default"/>
                <w:sz w:val="24"/>
                <w:szCs w:val="24"/>
              </w:rPr>
              <w:t>.</w:t>
            </w:r>
            <w:r>
              <w:rPr>
                <w:rFonts w:eastAsia="方正仿宋_GB2312" w:hint="default"/>
                <w:sz w:val="24"/>
                <w:szCs w:val="24"/>
              </w:rPr>
              <w:t>草种收获与贮藏</w:t>
            </w:r>
            <w:r>
              <w:rPr>
                <w:rFonts w:eastAsia="方正仿宋_GB2312" w:hint="default"/>
                <w:sz w:val="24"/>
                <w:szCs w:val="24"/>
              </w:rPr>
              <w:t>[J].</w:t>
            </w:r>
            <w:r>
              <w:rPr>
                <w:rFonts w:eastAsia="方正仿宋_GB2312" w:hint="default"/>
                <w:sz w:val="24"/>
                <w:szCs w:val="24"/>
              </w:rPr>
              <w:t>新疆畜牧业</w:t>
            </w:r>
            <w:r>
              <w:rPr>
                <w:rFonts w:eastAsia="方正仿宋_GB2312" w:hint="default"/>
                <w:sz w:val="24"/>
                <w:szCs w:val="24"/>
              </w:rPr>
              <w:t>,2009,(02):59-60.DOI:10.16795/j.cnki.xjxmy.2009.02.033.</w:t>
            </w:r>
          </w:p>
        </w:tc>
      </w:tr>
      <w:tr w:rsidR="009E43B6">
        <w:tc>
          <w:tcPr>
            <w:tcW w:w="735" w:type="dxa"/>
          </w:tcPr>
          <w:p w:rsidR="009E43B6" w:rsidRDefault="00BE2C58">
            <w:pPr>
              <w:adjustRightInd w:val="0"/>
              <w:snapToGrid w:val="0"/>
              <w:spacing w:line="300" w:lineRule="exact"/>
              <w:rPr>
                <w:rFonts w:eastAsia="方正仿宋_GB2312" w:hint="default"/>
                <w:color w:val="000000"/>
                <w:sz w:val="24"/>
                <w:szCs w:val="24"/>
                <w:lang w:bidi="ar"/>
              </w:rPr>
            </w:pPr>
            <w:r>
              <w:rPr>
                <w:rFonts w:eastAsia="方正仿宋_GB2312" w:hint="default"/>
                <w:sz w:val="24"/>
                <w:szCs w:val="24"/>
              </w:rPr>
              <w:t>[9]</w:t>
            </w:r>
          </w:p>
        </w:tc>
        <w:tc>
          <w:tcPr>
            <w:tcW w:w="8660" w:type="dxa"/>
          </w:tcPr>
          <w:p w:rsidR="009E43B6" w:rsidRDefault="00BE2C58">
            <w:pPr>
              <w:adjustRightInd w:val="0"/>
              <w:snapToGrid w:val="0"/>
              <w:spacing w:line="300" w:lineRule="exact"/>
              <w:rPr>
                <w:rFonts w:eastAsia="方正仿宋_GB2312" w:hint="default"/>
                <w:color w:val="000000"/>
                <w:sz w:val="24"/>
                <w:szCs w:val="24"/>
                <w:lang w:bidi="ar"/>
              </w:rPr>
            </w:pPr>
            <w:r>
              <w:rPr>
                <w:rFonts w:eastAsia="方正仿宋_GB2312" w:hint="default"/>
                <w:sz w:val="24"/>
                <w:szCs w:val="24"/>
              </w:rPr>
              <w:t>依布拉音</w:t>
            </w:r>
            <w:r>
              <w:rPr>
                <w:rFonts w:eastAsia="方正仿宋_GB2312" w:hint="default"/>
                <w:sz w:val="24"/>
                <w:szCs w:val="24"/>
              </w:rPr>
              <w:t>,</w:t>
            </w:r>
            <w:proofErr w:type="gramStart"/>
            <w:r>
              <w:rPr>
                <w:rFonts w:eastAsia="方正仿宋_GB2312" w:hint="default"/>
                <w:sz w:val="24"/>
                <w:szCs w:val="24"/>
              </w:rPr>
              <w:t>托力肯</w:t>
            </w:r>
            <w:proofErr w:type="gramEnd"/>
            <w:r>
              <w:rPr>
                <w:rFonts w:eastAsia="方正仿宋_GB2312" w:hint="default"/>
                <w:sz w:val="24"/>
                <w:szCs w:val="24"/>
              </w:rPr>
              <w:t>.</w:t>
            </w:r>
            <w:r>
              <w:rPr>
                <w:rFonts w:eastAsia="方正仿宋_GB2312" w:hint="default"/>
                <w:sz w:val="24"/>
                <w:szCs w:val="24"/>
              </w:rPr>
              <w:t>牧草草种的收获与贮藏</w:t>
            </w:r>
            <w:r>
              <w:rPr>
                <w:rFonts w:eastAsia="方正仿宋_GB2312" w:hint="default"/>
                <w:sz w:val="24"/>
                <w:szCs w:val="24"/>
              </w:rPr>
              <w:t>[J].</w:t>
            </w:r>
            <w:r>
              <w:rPr>
                <w:rFonts w:eastAsia="方正仿宋_GB2312" w:hint="default"/>
                <w:sz w:val="24"/>
                <w:szCs w:val="24"/>
              </w:rPr>
              <w:t>新疆畜牧业</w:t>
            </w:r>
            <w:r>
              <w:rPr>
                <w:rFonts w:eastAsia="方正仿宋_GB2312" w:hint="default"/>
                <w:sz w:val="24"/>
                <w:szCs w:val="24"/>
              </w:rPr>
              <w:t>,2007,(02):53-54.DOI:10.16795/j.cnki.xjxmy.2007.02.031.</w:t>
            </w:r>
          </w:p>
        </w:tc>
      </w:tr>
      <w:tr w:rsidR="009E43B6">
        <w:tc>
          <w:tcPr>
            <w:tcW w:w="735" w:type="dxa"/>
          </w:tcPr>
          <w:p w:rsidR="009E43B6" w:rsidRDefault="00BE2C58">
            <w:pPr>
              <w:adjustRightInd w:val="0"/>
              <w:snapToGrid w:val="0"/>
              <w:spacing w:line="300" w:lineRule="exact"/>
              <w:rPr>
                <w:rFonts w:eastAsia="方正仿宋_GB2312" w:hint="default"/>
                <w:sz w:val="24"/>
                <w:szCs w:val="24"/>
              </w:rPr>
            </w:pPr>
            <w:r>
              <w:rPr>
                <w:rFonts w:eastAsia="方正仿宋_GB2312" w:hint="default"/>
                <w:sz w:val="24"/>
                <w:szCs w:val="24"/>
              </w:rPr>
              <w:t>[10]</w:t>
            </w:r>
          </w:p>
        </w:tc>
        <w:tc>
          <w:tcPr>
            <w:tcW w:w="8660" w:type="dxa"/>
          </w:tcPr>
          <w:p w:rsidR="009E43B6" w:rsidRDefault="00BE2C58">
            <w:pPr>
              <w:adjustRightInd w:val="0"/>
              <w:snapToGrid w:val="0"/>
              <w:spacing w:line="300" w:lineRule="exact"/>
              <w:rPr>
                <w:rFonts w:eastAsia="方正仿宋_GB2312" w:hint="default"/>
                <w:sz w:val="24"/>
                <w:szCs w:val="24"/>
              </w:rPr>
            </w:pPr>
            <w:proofErr w:type="gramStart"/>
            <w:r>
              <w:rPr>
                <w:rFonts w:eastAsia="方正仿宋_GB2312" w:hint="default"/>
                <w:sz w:val="24"/>
                <w:szCs w:val="24"/>
              </w:rPr>
              <w:t>鲁宏彪</w:t>
            </w:r>
            <w:proofErr w:type="gramEnd"/>
            <w:r>
              <w:rPr>
                <w:rFonts w:eastAsia="方正仿宋_GB2312" w:hint="default"/>
                <w:sz w:val="24"/>
                <w:szCs w:val="24"/>
              </w:rPr>
              <w:t>.</w:t>
            </w:r>
            <w:r>
              <w:rPr>
                <w:rFonts w:eastAsia="方正仿宋_GB2312" w:hint="default"/>
                <w:sz w:val="24"/>
                <w:szCs w:val="24"/>
              </w:rPr>
              <w:t>牧草播后管理技术探讨</w:t>
            </w:r>
            <w:r>
              <w:rPr>
                <w:rFonts w:eastAsia="方正仿宋_GB2312" w:hint="default"/>
                <w:sz w:val="24"/>
                <w:szCs w:val="24"/>
              </w:rPr>
              <w:t>[J].</w:t>
            </w:r>
            <w:r>
              <w:rPr>
                <w:rFonts w:eastAsia="方正仿宋_GB2312" w:hint="default"/>
                <w:sz w:val="24"/>
                <w:szCs w:val="24"/>
              </w:rPr>
              <w:t>甘肃畜牧兽医</w:t>
            </w:r>
            <w:r>
              <w:rPr>
                <w:rFonts w:eastAsia="方正仿宋_GB2312" w:hint="default"/>
                <w:sz w:val="24"/>
                <w:szCs w:val="24"/>
              </w:rPr>
              <w:t>,2017,47(12):123-124.DOI:10.15979/j.cnki.cn62-10</w:t>
            </w:r>
            <w:r>
              <w:rPr>
                <w:rFonts w:eastAsia="方正仿宋_GB2312" w:hint="default"/>
                <w:sz w:val="24"/>
                <w:szCs w:val="24"/>
              </w:rPr>
              <w:t>64/s.2017.12.056.</w:t>
            </w:r>
          </w:p>
        </w:tc>
      </w:tr>
      <w:tr w:rsidR="009E43B6">
        <w:tc>
          <w:tcPr>
            <w:tcW w:w="735" w:type="dxa"/>
          </w:tcPr>
          <w:p w:rsidR="009E43B6" w:rsidRDefault="00BE2C58">
            <w:pPr>
              <w:adjustRightInd w:val="0"/>
              <w:snapToGrid w:val="0"/>
              <w:spacing w:line="300" w:lineRule="exact"/>
              <w:rPr>
                <w:rFonts w:eastAsia="方正仿宋_GB2312" w:hint="default"/>
                <w:sz w:val="24"/>
                <w:szCs w:val="24"/>
              </w:rPr>
            </w:pPr>
            <w:r>
              <w:rPr>
                <w:rFonts w:eastAsia="方正仿宋_GB2312" w:hint="default"/>
                <w:sz w:val="24"/>
                <w:szCs w:val="24"/>
              </w:rPr>
              <w:t>[11]</w:t>
            </w:r>
          </w:p>
        </w:tc>
        <w:tc>
          <w:tcPr>
            <w:tcW w:w="8660" w:type="dxa"/>
          </w:tcPr>
          <w:p w:rsidR="009E43B6" w:rsidRDefault="00BE2C58">
            <w:pPr>
              <w:adjustRightInd w:val="0"/>
              <w:snapToGrid w:val="0"/>
              <w:spacing w:line="300" w:lineRule="exact"/>
              <w:rPr>
                <w:rFonts w:eastAsia="方正仿宋_GB2312" w:hint="default"/>
                <w:sz w:val="24"/>
                <w:szCs w:val="24"/>
              </w:rPr>
            </w:pPr>
            <w:r>
              <w:rPr>
                <w:rFonts w:eastAsia="方正仿宋_GB2312" w:hint="default"/>
                <w:sz w:val="24"/>
                <w:szCs w:val="24"/>
              </w:rPr>
              <w:t>王薇</w:t>
            </w:r>
            <w:r>
              <w:rPr>
                <w:rFonts w:eastAsia="方正仿宋_GB2312" w:hint="default"/>
                <w:sz w:val="24"/>
                <w:szCs w:val="24"/>
              </w:rPr>
              <w:t>.</w:t>
            </w:r>
            <w:r>
              <w:rPr>
                <w:rFonts w:eastAsia="方正仿宋_GB2312" w:hint="default"/>
                <w:sz w:val="24"/>
                <w:szCs w:val="24"/>
              </w:rPr>
              <w:t>牧草种植管理技术研究</w:t>
            </w:r>
            <w:r>
              <w:rPr>
                <w:rFonts w:eastAsia="方正仿宋_GB2312" w:hint="default"/>
                <w:sz w:val="24"/>
                <w:szCs w:val="24"/>
              </w:rPr>
              <w:t>[J].</w:t>
            </w:r>
            <w:r>
              <w:rPr>
                <w:rFonts w:eastAsia="方正仿宋_GB2312" w:hint="default"/>
                <w:sz w:val="24"/>
                <w:szCs w:val="24"/>
              </w:rPr>
              <w:t>畜牧兽医科技信息</w:t>
            </w:r>
            <w:r>
              <w:rPr>
                <w:rFonts w:eastAsia="方正仿宋_GB2312" w:hint="default"/>
                <w:sz w:val="24"/>
                <w:szCs w:val="24"/>
              </w:rPr>
              <w:t>,2017,(04):122.</w:t>
            </w:r>
          </w:p>
        </w:tc>
      </w:tr>
      <w:tr w:rsidR="009E43B6">
        <w:tc>
          <w:tcPr>
            <w:tcW w:w="735" w:type="dxa"/>
          </w:tcPr>
          <w:p w:rsidR="009E43B6" w:rsidRDefault="00BE2C58">
            <w:pPr>
              <w:adjustRightInd w:val="0"/>
              <w:snapToGrid w:val="0"/>
              <w:spacing w:line="300" w:lineRule="exact"/>
              <w:rPr>
                <w:rFonts w:eastAsia="方正仿宋_GB2312" w:hint="default"/>
                <w:sz w:val="24"/>
                <w:szCs w:val="24"/>
              </w:rPr>
            </w:pPr>
            <w:r>
              <w:rPr>
                <w:rFonts w:eastAsia="方正仿宋_GB2312" w:hint="default"/>
                <w:sz w:val="24"/>
                <w:szCs w:val="24"/>
              </w:rPr>
              <w:t>[12]</w:t>
            </w:r>
          </w:p>
        </w:tc>
        <w:tc>
          <w:tcPr>
            <w:tcW w:w="8660" w:type="dxa"/>
          </w:tcPr>
          <w:p w:rsidR="009E43B6" w:rsidRDefault="00BE2C58">
            <w:pPr>
              <w:adjustRightInd w:val="0"/>
              <w:snapToGrid w:val="0"/>
              <w:spacing w:line="300" w:lineRule="exact"/>
              <w:rPr>
                <w:rFonts w:eastAsia="方正仿宋_GB2312" w:hint="default"/>
                <w:sz w:val="24"/>
                <w:szCs w:val="24"/>
              </w:rPr>
            </w:pPr>
            <w:r>
              <w:rPr>
                <w:rFonts w:eastAsia="方正仿宋_GB2312" w:hint="default"/>
                <w:sz w:val="24"/>
                <w:szCs w:val="24"/>
              </w:rPr>
              <w:t>艾山江</w:t>
            </w:r>
            <w:r>
              <w:rPr>
                <w:rFonts w:eastAsia="方正仿宋_GB2312" w:hint="default"/>
                <w:sz w:val="24"/>
                <w:szCs w:val="24"/>
              </w:rPr>
              <w:t>·</w:t>
            </w:r>
            <w:r>
              <w:rPr>
                <w:rFonts w:eastAsia="方正仿宋_GB2312" w:hint="default"/>
                <w:sz w:val="24"/>
                <w:szCs w:val="24"/>
              </w:rPr>
              <w:t>艾则孜</w:t>
            </w:r>
            <w:r>
              <w:rPr>
                <w:rFonts w:eastAsia="方正仿宋_GB2312" w:hint="default"/>
                <w:sz w:val="24"/>
                <w:szCs w:val="24"/>
              </w:rPr>
              <w:t>,</w:t>
            </w:r>
            <w:r>
              <w:rPr>
                <w:rFonts w:eastAsia="方正仿宋_GB2312" w:hint="default"/>
                <w:sz w:val="24"/>
                <w:szCs w:val="24"/>
              </w:rPr>
              <w:t>热夏提</w:t>
            </w:r>
            <w:r>
              <w:rPr>
                <w:rFonts w:eastAsia="方正仿宋_GB2312" w:hint="default"/>
                <w:sz w:val="24"/>
                <w:szCs w:val="24"/>
              </w:rPr>
              <w:t>·</w:t>
            </w:r>
            <w:r>
              <w:rPr>
                <w:rFonts w:eastAsia="方正仿宋_GB2312" w:hint="default"/>
                <w:sz w:val="24"/>
                <w:szCs w:val="24"/>
              </w:rPr>
              <w:t>热依木江</w:t>
            </w:r>
            <w:r>
              <w:rPr>
                <w:rFonts w:eastAsia="方正仿宋_GB2312" w:hint="default"/>
                <w:sz w:val="24"/>
                <w:szCs w:val="24"/>
              </w:rPr>
              <w:t>.</w:t>
            </w:r>
            <w:r>
              <w:rPr>
                <w:rFonts w:eastAsia="方正仿宋_GB2312" w:hint="default"/>
                <w:sz w:val="24"/>
                <w:szCs w:val="24"/>
              </w:rPr>
              <w:t>栽培牧草施肥技术</w:t>
            </w:r>
            <w:r>
              <w:rPr>
                <w:rFonts w:eastAsia="方正仿宋_GB2312" w:hint="default"/>
                <w:sz w:val="24"/>
                <w:szCs w:val="24"/>
              </w:rPr>
              <w:t>[J].</w:t>
            </w:r>
            <w:r>
              <w:rPr>
                <w:rFonts w:eastAsia="方正仿宋_GB2312" w:hint="default"/>
                <w:sz w:val="24"/>
                <w:szCs w:val="24"/>
              </w:rPr>
              <w:t>新疆畜牧业</w:t>
            </w:r>
            <w:r>
              <w:rPr>
                <w:rFonts w:eastAsia="方正仿宋_GB2312" w:hint="default"/>
                <w:sz w:val="24"/>
                <w:szCs w:val="24"/>
              </w:rPr>
              <w:t>,2010,(03):57</w:t>
            </w:r>
            <w:proofErr w:type="gramStart"/>
            <w:r>
              <w:rPr>
                <w:rFonts w:eastAsia="方正仿宋_GB2312" w:hint="default"/>
                <w:sz w:val="24"/>
                <w:szCs w:val="24"/>
              </w:rPr>
              <w:t>.DOI:10.16795</w:t>
            </w:r>
            <w:proofErr w:type="gramEnd"/>
            <w:r>
              <w:rPr>
                <w:rFonts w:eastAsia="方正仿宋_GB2312" w:hint="default"/>
                <w:sz w:val="24"/>
                <w:szCs w:val="24"/>
              </w:rPr>
              <w:t>/j.cnki.xjxmy.2010.03.025.</w:t>
            </w:r>
          </w:p>
        </w:tc>
      </w:tr>
      <w:tr w:rsidR="009E43B6">
        <w:tc>
          <w:tcPr>
            <w:tcW w:w="735" w:type="dxa"/>
          </w:tcPr>
          <w:p w:rsidR="009E43B6" w:rsidRDefault="00BE2C58">
            <w:pPr>
              <w:adjustRightInd w:val="0"/>
              <w:snapToGrid w:val="0"/>
              <w:spacing w:line="300" w:lineRule="exact"/>
              <w:rPr>
                <w:rFonts w:eastAsia="方正仿宋_GB2312" w:hint="default"/>
                <w:sz w:val="24"/>
                <w:szCs w:val="24"/>
              </w:rPr>
            </w:pPr>
            <w:r>
              <w:rPr>
                <w:rFonts w:eastAsia="方正仿宋_GB2312" w:hint="default"/>
                <w:sz w:val="24"/>
                <w:szCs w:val="24"/>
              </w:rPr>
              <w:t>[13]</w:t>
            </w:r>
          </w:p>
        </w:tc>
        <w:tc>
          <w:tcPr>
            <w:tcW w:w="8660" w:type="dxa"/>
          </w:tcPr>
          <w:p w:rsidR="009E43B6" w:rsidRDefault="00BE2C58">
            <w:pPr>
              <w:adjustRightInd w:val="0"/>
              <w:snapToGrid w:val="0"/>
              <w:spacing w:line="300" w:lineRule="exact"/>
              <w:rPr>
                <w:rFonts w:eastAsia="方正仿宋_GB2312" w:hint="default"/>
                <w:sz w:val="24"/>
                <w:szCs w:val="24"/>
              </w:rPr>
            </w:pPr>
            <w:r>
              <w:rPr>
                <w:rFonts w:eastAsia="方正仿宋_GB2312" w:hint="default"/>
                <w:sz w:val="24"/>
                <w:szCs w:val="24"/>
              </w:rPr>
              <w:t>薛勇</w:t>
            </w:r>
            <w:r>
              <w:rPr>
                <w:rFonts w:eastAsia="方正仿宋_GB2312" w:hint="default"/>
                <w:sz w:val="24"/>
                <w:szCs w:val="24"/>
              </w:rPr>
              <w:t>.</w:t>
            </w:r>
            <w:r>
              <w:rPr>
                <w:rFonts w:eastAsia="方正仿宋_GB2312" w:hint="default"/>
                <w:sz w:val="24"/>
                <w:szCs w:val="24"/>
              </w:rPr>
              <w:t>牧草营养需求特性与施肥技术</w:t>
            </w:r>
            <w:r>
              <w:rPr>
                <w:rFonts w:eastAsia="方正仿宋_GB2312" w:hint="default"/>
                <w:sz w:val="24"/>
                <w:szCs w:val="24"/>
              </w:rPr>
              <w:t>[J].</w:t>
            </w:r>
            <w:r>
              <w:rPr>
                <w:rFonts w:eastAsia="方正仿宋_GB2312" w:hint="default"/>
                <w:sz w:val="24"/>
                <w:szCs w:val="24"/>
              </w:rPr>
              <w:t>湖北畜牧兽医</w:t>
            </w:r>
            <w:r>
              <w:rPr>
                <w:rFonts w:eastAsia="方正仿宋_GB2312" w:hint="default"/>
                <w:sz w:val="24"/>
                <w:szCs w:val="24"/>
              </w:rPr>
              <w:t>,2005,(04):56</w:t>
            </w:r>
            <w:proofErr w:type="gramStart"/>
            <w:r>
              <w:rPr>
                <w:rFonts w:eastAsia="方正仿宋_GB2312" w:hint="default"/>
                <w:sz w:val="24"/>
                <w:szCs w:val="24"/>
              </w:rPr>
              <w:t>.DOI:10.16733</w:t>
            </w:r>
            <w:proofErr w:type="gramEnd"/>
            <w:r>
              <w:rPr>
                <w:rFonts w:eastAsia="方正仿宋_GB2312" w:hint="default"/>
                <w:sz w:val="24"/>
                <w:szCs w:val="24"/>
              </w:rPr>
              <w:t>/j.cnki.issn1007-273x.2005.04.027.</w:t>
            </w:r>
          </w:p>
        </w:tc>
      </w:tr>
      <w:tr w:rsidR="009E43B6">
        <w:tc>
          <w:tcPr>
            <w:tcW w:w="735" w:type="dxa"/>
          </w:tcPr>
          <w:p w:rsidR="009E43B6" w:rsidRDefault="00BE2C58">
            <w:pPr>
              <w:adjustRightInd w:val="0"/>
              <w:snapToGrid w:val="0"/>
              <w:spacing w:line="300" w:lineRule="exact"/>
              <w:rPr>
                <w:rFonts w:eastAsia="方正仿宋_GB2312" w:hint="default"/>
                <w:sz w:val="24"/>
                <w:szCs w:val="24"/>
              </w:rPr>
            </w:pPr>
            <w:r>
              <w:rPr>
                <w:rFonts w:eastAsia="方正仿宋_GB2312" w:hint="default"/>
                <w:sz w:val="24"/>
                <w:szCs w:val="24"/>
              </w:rPr>
              <w:t>[14]</w:t>
            </w:r>
          </w:p>
        </w:tc>
        <w:tc>
          <w:tcPr>
            <w:tcW w:w="8660" w:type="dxa"/>
          </w:tcPr>
          <w:p w:rsidR="009E43B6" w:rsidRDefault="00BE2C58">
            <w:pPr>
              <w:adjustRightInd w:val="0"/>
              <w:snapToGrid w:val="0"/>
              <w:spacing w:line="300" w:lineRule="exact"/>
              <w:rPr>
                <w:rFonts w:eastAsia="方正仿宋_GB2312" w:hint="default"/>
                <w:sz w:val="24"/>
                <w:szCs w:val="24"/>
              </w:rPr>
            </w:pPr>
            <w:r>
              <w:rPr>
                <w:rFonts w:eastAsia="方正仿宋_GB2312" w:hint="default"/>
                <w:sz w:val="24"/>
                <w:szCs w:val="24"/>
              </w:rPr>
              <w:t>滕晓杰</w:t>
            </w:r>
            <w:r>
              <w:rPr>
                <w:rFonts w:eastAsia="方正仿宋_GB2312" w:hint="default"/>
                <w:sz w:val="24"/>
                <w:szCs w:val="24"/>
              </w:rPr>
              <w:t>,</w:t>
            </w:r>
            <w:r>
              <w:rPr>
                <w:rFonts w:eastAsia="方正仿宋_GB2312" w:hint="default"/>
                <w:sz w:val="24"/>
                <w:szCs w:val="24"/>
              </w:rPr>
              <w:t>滕小华</w:t>
            </w:r>
            <w:r>
              <w:rPr>
                <w:rFonts w:eastAsia="方正仿宋_GB2312" w:hint="default"/>
                <w:sz w:val="24"/>
                <w:szCs w:val="24"/>
              </w:rPr>
              <w:t>,</w:t>
            </w:r>
            <w:r>
              <w:rPr>
                <w:rFonts w:eastAsia="方正仿宋_GB2312" w:hint="default"/>
                <w:sz w:val="24"/>
                <w:szCs w:val="24"/>
              </w:rPr>
              <w:t>刘元龙</w:t>
            </w:r>
            <w:r>
              <w:rPr>
                <w:rFonts w:eastAsia="方正仿宋_GB2312" w:hint="default"/>
                <w:sz w:val="24"/>
                <w:szCs w:val="24"/>
              </w:rPr>
              <w:t>.</w:t>
            </w:r>
            <w:r>
              <w:rPr>
                <w:rFonts w:eastAsia="方正仿宋_GB2312" w:hint="default"/>
                <w:sz w:val="24"/>
                <w:szCs w:val="24"/>
              </w:rPr>
              <w:t>人工草地的科学管理与利用</w:t>
            </w:r>
            <w:r>
              <w:rPr>
                <w:rFonts w:eastAsia="方正仿宋_GB2312" w:hint="default"/>
                <w:sz w:val="24"/>
                <w:szCs w:val="24"/>
              </w:rPr>
              <w:t>[J].</w:t>
            </w:r>
            <w:r>
              <w:rPr>
                <w:rFonts w:eastAsia="方正仿宋_GB2312" w:hint="default"/>
                <w:sz w:val="24"/>
                <w:szCs w:val="24"/>
              </w:rPr>
              <w:t>黑龙江畜牧兽医</w:t>
            </w:r>
            <w:r>
              <w:rPr>
                <w:rFonts w:eastAsia="方正仿宋_GB2312" w:hint="default"/>
                <w:sz w:val="24"/>
                <w:szCs w:val="24"/>
              </w:rPr>
              <w:t>,2004,(05):49-50.DOI:10.13881/j.cnki.hljxmsy.2004.05.042.</w:t>
            </w:r>
          </w:p>
        </w:tc>
      </w:tr>
    </w:tbl>
    <w:bookmarkEnd w:id="8"/>
    <w:bookmarkEnd w:id="9"/>
    <w:bookmarkEnd w:id="10"/>
    <w:bookmarkEnd w:id="11"/>
    <w:p w:rsidR="009E43B6" w:rsidRDefault="00BE2C58">
      <w:pPr>
        <w:pStyle w:val="1"/>
        <w:spacing w:beforeLines="0" w:afterLines="0" w:line="576" w:lineRule="exact"/>
        <w:ind w:left="0" w:firstLine="0"/>
        <w:rPr>
          <w:rFonts w:hint="default"/>
          <w:color w:val="000000" w:themeColor="text1"/>
          <w:kern w:val="0"/>
          <w:szCs w:val="30"/>
          <w:lang w:val="zh-CN"/>
        </w:rPr>
      </w:pPr>
      <w:r>
        <w:rPr>
          <w:rFonts w:hint="default"/>
          <w:color w:val="000000" w:themeColor="text1"/>
          <w:kern w:val="0"/>
          <w:szCs w:val="30"/>
          <w:lang w:val="zh-CN"/>
        </w:rPr>
        <w:t>四、采用国际标准</w:t>
      </w:r>
      <w:r>
        <w:rPr>
          <w:rFonts w:hint="default"/>
          <w:color w:val="000000" w:themeColor="text1"/>
          <w:kern w:val="0"/>
          <w:szCs w:val="30"/>
          <w:lang w:val="zh-CN"/>
        </w:rPr>
        <w:t xml:space="preserve"> </w:t>
      </w:r>
    </w:p>
    <w:p w:rsidR="009E43B6" w:rsidRDefault="00BE2C58">
      <w:pPr>
        <w:autoSpaceDE w:val="0"/>
        <w:autoSpaceDN w:val="0"/>
        <w:spacing w:line="576" w:lineRule="exact"/>
        <w:ind w:firstLineChars="200" w:firstLine="640"/>
        <w:rPr>
          <w:rFonts w:eastAsia="方正仿宋_GB2312" w:hint="default"/>
          <w:kern w:val="0"/>
          <w:sz w:val="32"/>
          <w:szCs w:val="32"/>
          <w:lang w:val="zh-CN"/>
        </w:rPr>
      </w:pPr>
      <w:r>
        <w:rPr>
          <w:rFonts w:eastAsia="方正仿宋_GB2312" w:hint="default"/>
          <w:kern w:val="0"/>
          <w:sz w:val="32"/>
          <w:szCs w:val="32"/>
          <w:lang w:val="zh-CN"/>
        </w:rPr>
        <w:t>本标准根据</w:t>
      </w:r>
      <w:r>
        <w:rPr>
          <w:rFonts w:eastAsia="方正仿宋_GB2312" w:hint="default"/>
          <w:kern w:val="0"/>
          <w:sz w:val="32"/>
          <w:szCs w:val="32"/>
        </w:rPr>
        <w:t>‘</w:t>
      </w:r>
      <w:r>
        <w:rPr>
          <w:rFonts w:eastAsia="方正仿宋_GB2312" w:hint="default"/>
          <w:kern w:val="0"/>
          <w:sz w:val="32"/>
          <w:szCs w:val="32"/>
        </w:rPr>
        <w:t>石渠</w:t>
      </w:r>
      <w:r>
        <w:rPr>
          <w:rFonts w:eastAsia="方正仿宋_GB2312" w:hint="default"/>
          <w:kern w:val="0"/>
          <w:sz w:val="32"/>
          <w:szCs w:val="32"/>
        </w:rPr>
        <w:t>’</w:t>
      </w:r>
      <w:proofErr w:type="gramStart"/>
      <w:r>
        <w:rPr>
          <w:rFonts w:eastAsia="方正仿宋_GB2312" w:hint="default"/>
          <w:kern w:val="0"/>
          <w:sz w:val="32"/>
          <w:szCs w:val="32"/>
        </w:rPr>
        <w:t>垂穗披碱草</w:t>
      </w:r>
      <w:proofErr w:type="gramEnd"/>
      <w:r>
        <w:rPr>
          <w:rFonts w:eastAsia="方正仿宋_GB2312" w:hint="default"/>
          <w:kern w:val="0"/>
          <w:sz w:val="32"/>
          <w:szCs w:val="32"/>
        </w:rPr>
        <w:t>种子生产</w:t>
      </w:r>
      <w:r>
        <w:rPr>
          <w:rFonts w:eastAsia="方正仿宋_GB2312" w:hint="default"/>
          <w:kern w:val="0"/>
          <w:sz w:val="32"/>
          <w:szCs w:val="32"/>
          <w:lang w:val="zh-CN"/>
        </w:rPr>
        <w:t>实际环节而制定，没有引用国际标准。</w:t>
      </w:r>
    </w:p>
    <w:p w:rsidR="009E43B6" w:rsidRDefault="00BE2C58">
      <w:pPr>
        <w:pStyle w:val="1"/>
        <w:spacing w:beforeLines="0" w:afterLines="0" w:line="576" w:lineRule="exact"/>
        <w:ind w:left="0" w:firstLine="0"/>
        <w:rPr>
          <w:rFonts w:hint="default"/>
          <w:color w:val="000000" w:themeColor="text1"/>
          <w:kern w:val="0"/>
          <w:szCs w:val="30"/>
          <w:lang w:val="zh-CN"/>
        </w:rPr>
      </w:pPr>
      <w:r>
        <w:rPr>
          <w:rFonts w:hint="default"/>
          <w:color w:val="000000" w:themeColor="text1"/>
          <w:kern w:val="0"/>
          <w:szCs w:val="30"/>
          <w:lang w:val="zh-CN"/>
        </w:rPr>
        <w:t>五、与现行法律法规和强制性标准的关系</w:t>
      </w:r>
    </w:p>
    <w:p w:rsidR="009E43B6" w:rsidRDefault="00BE2C58">
      <w:pPr>
        <w:autoSpaceDE w:val="0"/>
        <w:autoSpaceDN w:val="0"/>
        <w:spacing w:line="576" w:lineRule="exact"/>
        <w:ind w:firstLineChars="200" w:firstLine="640"/>
        <w:rPr>
          <w:rFonts w:eastAsia="方正仿宋_GB2312" w:hint="default"/>
          <w:kern w:val="0"/>
          <w:sz w:val="32"/>
          <w:szCs w:val="32"/>
          <w:lang w:val="zh-CN"/>
        </w:rPr>
      </w:pPr>
      <w:r>
        <w:rPr>
          <w:rFonts w:eastAsia="方正仿宋_GB2312" w:hint="default"/>
          <w:kern w:val="0"/>
          <w:sz w:val="32"/>
          <w:szCs w:val="32"/>
          <w:lang w:val="zh-CN"/>
        </w:rPr>
        <w:t>本标准在现行法律法规的框架内起草，执行相关法律法规的有关规定，与现行法律法规没有矛盾或冲突。本标准文件按照</w:t>
      </w:r>
      <w:r>
        <w:rPr>
          <w:rFonts w:eastAsia="方正仿宋_GB2312" w:hint="default"/>
          <w:kern w:val="0"/>
          <w:sz w:val="32"/>
          <w:szCs w:val="32"/>
          <w:lang w:val="zh-CN"/>
        </w:rPr>
        <w:t>GB/T1.1-2020</w:t>
      </w:r>
      <w:r>
        <w:rPr>
          <w:rFonts w:eastAsia="方正仿宋_GB2312" w:hint="default"/>
          <w:kern w:val="0"/>
          <w:sz w:val="32"/>
          <w:szCs w:val="32"/>
          <w:lang w:val="zh-CN"/>
        </w:rPr>
        <w:t>《标准化工作导则</w:t>
      </w:r>
      <w:r>
        <w:rPr>
          <w:rFonts w:eastAsia="方正仿宋_GB2312" w:hint="default"/>
          <w:kern w:val="0"/>
          <w:sz w:val="32"/>
          <w:szCs w:val="32"/>
          <w:lang w:val="zh-CN"/>
        </w:rPr>
        <w:t xml:space="preserve"> </w:t>
      </w:r>
      <w:r>
        <w:rPr>
          <w:rFonts w:eastAsia="方正仿宋_GB2312" w:hint="default"/>
          <w:kern w:val="0"/>
          <w:sz w:val="32"/>
          <w:szCs w:val="32"/>
          <w:lang w:val="zh-CN"/>
        </w:rPr>
        <w:t>第</w:t>
      </w:r>
      <w:r>
        <w:rPr>
          <w:rFonts w:eastAsia="方正仿宋_GB2312" w:hint="default"/>
          <w:kern w:val="0"/>
          <w:sz w:val="32"/>
          <w:szCs w:val="32"/>
          <w:lang w:val="zh-CN"/>
        </w:rPr>
        <w:t>1</w:t>
      </w:r>
      <w:r>
        <w:rPr>
          <w:rFonts w:eastAsia="方正仿宋_GB2312" w:hint="default"/>
          <w:kern w:val="0"/>
          <w:sz w:val="32"/>
          <w:szCs w:val="32"/>
          <w:lang w:val="zh-CN"/>
        </w:rPr>
        <w:t>部分：标准化文件的结构和起草规则》的规定起草，其它内容未涉及现行国家强制性标准。</w:t>
      </w:r>
    </w:p>
    <w:p w:rsidR="009E43B6" w:rsidRDefault="00BE2C58">
      <w:pPr>
        <w:pStyle w:val="1"/>
        <w:spacing w:beforeLines="0" w:afterLines="0" w:line="576" w:lineRule="exact"/>
        <w:ind w:left="0" w:firstLine="0"/>
        <w:rPr>
          <w:rFonts w:hint="default"/>
          <w:color w:val="000000" w:themeColor="text1"/>
          <w:kern w:val="0"/>
          <w:szCs w:val="30"/>
          <w:lang w:val="zh-CN"/>
        </w:rPr>
      </w:pPr>
      <w:r>
        <w:rPr>
          <w:rFonts w:hint="default"/>
          <w:color w:val="000000" w:themeColor="text1"/>
          <w:kern w:val="0"/>
          <w:szCs w:val="30"/>
          <w:lang w:val="zh-CN"/>
        </w:rPr>
        <w:lastRenderedPageBreak/>
        <w:t>六、重大分歧意见的处理经过和依据</w:t>
      </w:r>
    </w:p>
    <w:p w:rsidR="009E43B6" w:rsidRDefault="00BE2C58">
      <w:pPr>
        <w:autoSpaceDE w:val="0"/>
        <w:autoSpaceDN w:val="0"/>
        <w:spacing w:line="576" w:lineRule="exact"/>
        <w:ind w:firstLineChars="200" w:firstLine="640"/>
        <w:rPr>
          <w:rFonts w:eastAsia="方正仿宋_GB2312" w:hint="default"/>
          <w:kern w:val="0"/>
          <w:sz w:val="32"/>
          <w:szCs w:val="32"/>
          <w:lang w:val="zh-CN"/>
        </w:rPr>
      </w:pPr>
      <w:r>
        <w:rPr>
          <w:rFonts w:eastAsia="方正仿宋_GB2312" w:hint="default"/>
          <w:kern w:val="0"/>
          <w:sz w:val="32"/>
          <w:szCs w:val="32"/>
          <w:lang w:val="zh-CN"/>
        </w:rPr>
        <w:t>无。</w:t>
      </w:r>
    </w:p>
    <w:p w:rsidR="009E43B6" w:rsidRDefault="00BE2C58">
      <w:pPr>
        <w:pStyle w:val="1"/>
        <w:spacing w:beforeLines="0" w:afterLines="0" w:line="576" w:lineRule="exact"/>
        <w:ind w:left="0" w:firstLine="0"/>
        <w:rPr>
          <w:rFonts w:hint="default"/>
          <w:color w:val="000000" w:themeColor="text1"/>
          <w:kern w:val="0"/>
          <w:szCs w:val="30"/>
          <w:lang w:val="zh-CN"/>
        </w:rPr>
      </w:pPr>
      <w:r>
        <w:rPr>
          <w:rFonts w:hint="default"/>
          <w:color w:val="000000" w:themeColor="text1"/>
          <w:kern w:val="0"/>
          <w:szCs w:val="30"/>
          <w:lang w:val="zh-CN"/>
        </w:rPr>
        <w:t>七、标准作为强制性或推荐性标准的意见</w:t>
      </w:r>
    </w:p>
    <w:p w:rsidR="009E43B6" w:rsidRDefault="00BE2C58">
      <w:pPr>
        <w:autoSpaceDE w:val="0"/>
        <w:autoSpaceDN w:val="0"/>
        <w:spacing w:line="576" w:lineRule="exact"/>
        <w:ind w:firstLineChars="200" w:firstLine="640"/>
        <w:rPr>
          <w:rFonts w:eastAsia="方正仿宋_GB2312" w:hint="default"/>
          <w:kern w:val="0"/>
          <w:sz w:val="32"/>
          <w:szCs w:val="32"/>
          <w:lang w:val="zh-CN"/>
        </w:rPr>
      </w:pPr>
      <w:r>
        <w:rPr>
          <w:rFonts w:eastAsia="方正仿宋_GB2312" w:hint="default"/>
          <w:kern w:val="0"/>
          <w:sz w:val="32"/>
          <w:szCs w:val="32"/>
          <w:lang w:val="zh-CN"/>
        </w:rPr>
        <w:t>本标准规定了石渠</w:t>
      </w:r>
      <w:proofErr w:type="gramStart"/>
      <w:r>
        <w:rPr>
          <w:rFonts w:eastAsia="方正仿宋_GB2312" w:hint="default"/>
          <w:kern w:val="0"/>
          <w:sz w:val="32"/>
          <w:szCs w:val="32"/>
          <w:lang w:val="zh-CN"/>
        </w:rPr>
        <w:t>垂穗披碱草</w:t>
      </w:r>
      <w:proofErr w:type="gramEnd"/>
      <w:r>
        <w:rPr>
          <w:rFonts w:eastAsia="方正仿宋_GB2312" w:hint="default"/>
          <w:kern w:val="0"/>
          <w:sz w:val="32"/>
          <w:szCs w:val="32"/>
          <w:lang w:val="zh-CN"/>
        </w:rPr>
        <w:t>种子生产中对土壤环境和材料规格的要求，没有直接涉及人体健康、财产安全、医疗卫生，建议作为推荐性标准发布。</w:t>
      </w:r>
    </w:p>
    <w:p w:rsidR="009E43B6" w:rsidRDefault="00BE2C58">
      <w:pPr>
        <w:pStyle w:val="1"/>
        <w:spacing w:beforeLines="0" w:afterLines="0" w:line="576" w:lineRule="exact"/>
        <w:ind w:left="0" w:firstLine="0"/>
        <w:rPr>
          <w:rFonts w:hint="default"/>
          <w:color w:val="000000" w:themeColor="text1"/>
          <w:kern w:val="0"/>
          <w:szCs w:val="30"/>
          <w:lang w:val="zh-CN"/>
        </w:rPr>
      </w:pPr>
      <w:r>
        <w:rPr>
          <w:rFonts w:hint="default"/>
          <w:color w:val="000000" w:themeColor="text1"/>
          <w:kern w:val="0"/>
          <w:szCs w:val="30"/>
          <w:lang w:val="zh-CN"/>
        </w:rPr>
        <w:t>八、贯彻标准的要求和措施建议</w:t>
      </w:r>
    </w:p>
    <w:p w:rsidR="009E43B6" w:rsidRDefault="00BE2C58">
      <w:pPr>
        <w:autoSpaceDE w:val="0"/>
        <w:autoSpaceDN w:val="0"/>
        <w:spacing w:line="576" w:lineRule="exact"/>
        <w:ind w:firstLineChars="200" w:firstLine="640"/>
        <w:rPr>
          <w:rFonts w:eastAsia="方正仿宋_GB2312" w:hint="default"/>
          <w:kern w:val="0"/>
          <w:sz w:val="32"/>
          <w:szCs w:val="32"/>
          <w:lang w:val="zh-CN"/>
        </w:rPr>
      </w:pPr>
      <w:proofErr w:type="gramStart"/>
      <w:r>
        <w:rPr>
          <w:rFonts w:eastAsia="方正仿宋_GB2312" w:hint="default"/>
          <w:kern w:val="0"/>
          <w:sz w:val="32"/>
          <w:szCs w:val="32"/>
          <w:lang w:val="zh-CN"/>
        </w:rPr>
        <w:t>垂穗披碱草</w:t>
      </w:r>
      <w:proofErr w:type="gramEnd"/>
      <w:r>
        <w:rPr>
          <w:rFonts w:eastAsia="方正仿宋_GB2312" w:hint="default"/>
          <w:kern w:val="0"/>
          <w:sz w:val="32"/>
          <w:szCs w:val="32"/>
          <w:lang w:val="zh-CN"/>
        </w:rPr>
        <w:t>（</w:t>
      </w:r>
      <w:r>
        <w:rPr>
          <w:rFonts w:eastAsia="方正仿宋_GB2312" w:hint="default"/>
          <w:i/>
          <w:iCs/>
          <w:kern w:val="0"/>
          <w:sz w:val="32"/>
          <w:szCs w:val="32"/>
          <w:lang w:val="zh-CN"/>
        </w:rPr>
        <w:t>Elymus nutans</w:t>
      </w:r>
      <w:r>
        <w:rPr>
          <w:rFonts w:eastAsia="方正仿宋_GB2312" w:hint="default"/>
          <w:kern w:val="0"/>
          <w:sz w:val="32"/>
          <w:szCs w:val="32"/>
          <w:lang w:val="zh-CN"/>
        </w:rPr>
        <w:t xml:space="preserve"> Griseb.</w:t>
      </w:r>
      <w:r>
        <w:rPr>
          <w:rFonts w:eastAsia="方正仿宋_GB2312" w:hint="default"/>
          <w:kern w:val="0"/>
          <w:sz w:val="32"/>
          <w:szCs w:val="32"/>
          <w:lang w:val="zh-CN"/>
        </w:rPr>
        <w:t>）是川西北地区生态修复和生产应用中广泛使用的草种，但以甘孜州草地资源</w:t>
      </w:r>
      <w:r>
        <w:rPr>
          <w:rFonts w:eastAsia="方正仿宋_GB2312"/>
          <w:kern w:val="0"/>
          <w:sz w:val="32"/>
          <w:szCs w:val="32"/>
        </w:rPr>
        <w:t>为</w:t>
      </w:r>
      <w:r>
        <w:rPr>
          <w:rFonts w:eastAsia="方正仿宋_GB2312" w:hint="default"/>
          <w:kern w:val="0"/>
          <w:sz w:val="32"/>
          <w:szCs w:val="32"/>
          <w:lang w:val="zh-CN"/>
        </w:rPr>
        <w:t>基础开发的</w:t>
      </w:r>
      <w:proofErr w:type="gramStart"/>
      <w:r>
        <w:rPr>
          <w:rFonts w:eastAsia="方正仿宋_GB2312" w:hint="default"/>
          <w:kern w:val="0"/>
          <w:sz w:val="32"/>
          <w:szCs w:val="32"/>
          <w:lang w:val="zh-CN"/>
        </w:rPr>
        <w:t>垂穗披碱草</w:t>
      </w:r>
      <w:proofErr w:type="gramEnd"/>
      <w:r>
        <w:rPr>
          <w:rFonts w:eastAsia="方正仿宋_GB2312" w:hint="default"/>
          <w:kern w:val="0"/>
          <w:sz w:val="32"/>
          <w:szCs w:val="32"/>
          <w:lang w:val="zh-CN"/>
        </w:rPr>
        <w:t>品种</w:t>
      </w:r>
      <w:r>
        <w:rPr>
          <w:rFonts w:eastAsia="方正仿宋_GB2312"/>
          <w:kern w:val="0"/>
          <w:sz w:val="32"/>
          <w:szCs w:val="32"/>
        </w:rPr>
        <w:t>较少</w:t>
      </w:r>
      <w:r>
        <w:rPr>
          <w:rFonts w:eastAsia="方正仿宋_GB2312" w:hint="default"/>
          <w:kern w:val="0"/>
          <w:sz w:val="32"/>
          <w:szCs w:val="32"/>
          <w:lang w:val="zh-CN"/>
        </w:rPr>
        <w:t>，在生态修复和生产中使用的草种大量</w:t>
      </w:r>
      <w:r>
        <w:rPr>
          <w:rFonts w:eastAsia="方正仿宋_GB2312" w:hint="default"/>
          <w:kern w:val="0"/>
          <w:sz w:val="32"/>
          <w:szCs w:val="32"/>
          <w:lang w:val="zh-CN"/>
        </w:rPr>
        <w:t>依靠临近的青海、西藏等地区进口，存在无法越冬、生长持续性不强等问题，不能满足生产需要。从</w:t>
      </w:r>
      <w:r>
        <w:rPr>
          <w:rFonts w:eastAsia="方正仿宋_GB2312" w:hint="default"/>
          <w:kern w:val="0"/>
          <w:sz w:val="32"/>
          <w:szCs w:val="32"/>
          <w:lang w:val="zh-CN"/>
        </w:rPr>
        <w:t>2010</w:t>
      </w:r>
      <w:r>
        <w:rPr>
          <w:rFonts w:eastAsia="方正仿宋_GB2312" w:hint="default"/>
          <w:kern w:val="0"/>
          <w:sz w:val="32"/>
          <w:szCs w:val="32"/>
          <w:lang w:val="zh-CN"/>
        </w:rPr>
        <w:t>起，甘孜州草原工作站在甘孜州石渠、理塘和色达等县</w:t>
      </w:r>
      <w:proofErr w:type="gramStart"/>
      <w:r>
        <w:rPr>
          <w:rFonts w:eastAsia="方正仿宋_GB2312" w:hint="default"/>
          <w:kern w:val="0"/>
          <w:sz w:val="32"/>
          <w:szCs w:val="32"/>
          <w:lang w:val="zh-CN"/>
        </w:rPr>
        <w:t>开展了披碱草</w:t>
      </w:r>
      <w:proofErr w:type="gramEnd"/>
      <w:r>
        <w:rPr>
          <w:rFonts w:eastAsia="方正仿宋_GB2312" w:hint="default"/>
          <w:kern w:val="0"/>
          <w:sz w:val="32"/>
          <w:szCs w:val="32"/>
          <w:lang w:val="zh-CN"/>
        </w:rPr>
        <w:t>属牧草野生种质资源驯化选育，于</w:t>
      </w:r>
      <w:r>
        <w:rPr>
          <w:rFonts w:eastAsia="方正仿宋_GB2312" w:hint="default"/>
          <w:kern w:val="0"/>
          <w:sz w:val="32"/>
          <w:szCs w:val="32"/>
          <w:lang w:val="zh-CN"/>
        </w:rPr>
        <w:t>2023</w:t>
      </w:r>
      <w:r>
        <w:rPr>
          <w:rFonts w:eastAsia="方正仿宋_GB2312" w:hint="default"/>
          <w:kern w:val="0"/>
          <w:sz w:val="32"/>
          <w:szCs w:val="32"/>
          <w:lang w:val="zh-CN"/>
        </w:rPr>
        <w:t>年成功申报省级草品种</w:t>
      </w:r>
      <w:r>
        <w:rPr>
          <w:rFonts w:eastAsia="方正仿宋_GB2312" w:hint="default"/>
          <w:kern w:val="0"/>
          <w:sz w:val="32"/>
          <w:szCs w:val="32"/>
          <w:lang w:val="zh-CN"/>
        </w:rPr>
        <w:t>‘</w:t>
      </w:r>
      <w:r>
        <w:rPr>
          <w:rFonts w:eastAsia="方正仿宋_GB2312" w:hint="default"/>
          <w:kern w:val="0"/>
          <w:sz w:val="32"/>
          <w:szCs w:val="32"/>
          <w:lang w:val="zh-CN"/>
        </w:rPr>
        <w:t>石渠</w:t>
      </w:r>
      <w:r>
        <w:rPr>
          <w:rFonts w:eastAsia="方正仿宋_GB2312" w:hint="default"/>
          <w:kern w:val="0"/>
          <w:sz w:val="32"/>
          <w:szCs w:val="32"/>
          <w:lang w:val="zh-CN"/>
        </w:rPr>
        <w:t>’</w:t>
      </w:r>
      <w:proofErr w:type="gramStart"/>
      <w:r>
        <w:rPr>
          <w:rFonts w:eastAsia="方正仿宋_GB2312" w:hint="default"/>
          <w:kern w:val="0"/>
          <w:sz w:val="32"/>
          <w:szCs w:val="32"/>
          <w:lang w:val="zh-CN"/>
        </w:rPr>
        <w:t>垂穗披碱草</w:t>
      </w:r>
      <w:proofErr w:type="gramEnd"/>
      <w:r>
        <w:rPr>
          <w:rFonts w:eastAsia="方正仿宋_GB2312" w:hint="default"/>
          <w:kern w:val="0"/>
          <w:sz w:val="32"/>
          <w:szCs w:val="32"/>
          <w:lang w:val="zh-CN"/>
        </w:rPr>
        <w:t>。标准提出规范</w:t>
      </w:r>
      <w:r>
        <w:rPr>
          <w:rFonts w:eastAsia="方正仿宋_GB2312" w:hint="default"/>
          <w:kern w:val="0"/>
          <w:sz w:val="32"/>
          <w:szCs w:val="32"/>
          <w:lang w:val="zh-CN"/>
        </w:rPr>
        <w:t>‘</w:t>
      </w:r>
      <w:r>
        <w:rPr>
          <w:rFonts w:eastAsia="方正仿宋_GB2312" w:hint="default"/>
          <w:kern w:val="0"/>
          <w:sz w:val="32"/>
          <w:szCs w:val="32"/>
          <w:lang w:val="zh-CN"/>
        </w:rPr>
        <w:t>石渠</w:t>
      </w:r>
      <w:r>
        <w:rPr>
          <w:rFonts w:eastAsia="方正仿宋_GB2312" w:hint="default"/>
          <w:kern w:val="0"/>
          <w:sz w:val="32"/>
          <w:szCs w:val="32"/>
          <w:lang w:val="zh-CN"/>
        </w:rPr>
        <w:t>’</w:t>
      </w:r>
      <w:proofErr w:type="gramStart"/>
      <w:r>
        <w:rPr>
          <w:rFonts w:eastAsia="方正仿宋_GB2312" w:hint="default"/>
          <w:kern w:val="0"/>
          <w:sz w:val="32"/>
          <w:szCs w:val="32"/>
          <w:lang w:val="zh-CN"/>
        </w:rPr>
        <w:t>垂穗披碱草</w:t>
      </w:r>
      <w:proofErr w:type="gramEnd"/>
      <w:r>
        <w:rPr>
          <w:rFonts w:eastAsia="方正仿宋_GB2312" w:hint="default"/>
          <w:kern w:val="0"/>
          <w:sz w:val="32"/>
          <w:szCs w:val="32"/>
          <w:lang w:val="zh-CN"/>
        </w:rPr>
        <w:t>种子生产技术规程有利于提高种源质量和种子产量，促进甘孜州草原生态修复和草地生产。</w:t>
      </w:r>
      <w:r>
        <w:rPr>
          <w:rFonts w:eastAsia="方正仿宋_GB2312" w:hint="default"/>
          <w:kern w:val="0"/>
          <w:sz w:val="32"/>
          <w:szCs w:val="32"/>
        </w:rPr>
        <w:t>同时</w:t>
      </w:r>
      <w:r>
        <w:rPr>
          <w:rFonts w:eastAsia="方正仿宋_GB2312" w:hint="default"/>
          <w:kern w:val="0"/>
          <w:sz w:val="32"/>
          <w:szCs w:val="32"/>
          <w:lang w:val="zh-CN"/>
        </w:rPr>
        <w:t>在生产中简明实用，便于操作，方便生产技术的推广实施。项目成果在生态治理</w:t>
      </w:r>
      <w:r>
        <w:rPr>
          <w:rFonts w:eastAsia="方正仿宋_GB2312" w:hint="default"/>
          <w:kern w:val="0"/>
          <w:sz w:val="32"/>
          <w:szCs w:val="32"/>
        </w:rPr>
        <w:t>和生产</w:t>
      </w:r>
      <w:r>
        <w:rPr>
          <w:rFonts w:eastAsia="方正仿宋_GB2312" w:hint="default"/>
          <w:kern w:val="0"/>
          <w:sz w:val="32"/>
          <w:szCs w:val="32"/>
          <w:lang w:val="zh-CN"/>
        </w:rPr>
        <w:t>中应用，将促进</w:t>
      </w:r>
      <w:r>
        <w:rPr>
          <w:rFonts w:eastAsia="方正仿宋_GB2312" w:hint="default"/>
          <w:kern w:val="0"/>
          <w:sz w:val="32"/>
          <w:szCs w:val="32"/>
        </w:rPr>
        <w:t>地</w:t>
      </w:r>
      <w:r>
        <w:rPr>
          <w:rFonts w:eastAsia="方正仿宋_GB2312" w:hint="default"/>
          <w:kern w:val="0"/>
          <w:sz w:val="32"/>
          <w:szCs w:val="32"/>
          <w:lang w:val="zh-CN"/>
        </w:rPr>
        <w:t>区草原生态修复</w:t>
      </w:r>
      <w:r>
        <w:rPr>
          <w:rFonts w:eastAsia="方正仿宋_GB2312" w:hint="default"/>
          <w:kern w:val="0"/>
          <w:sz w:val="32"/>
          <w:szCs w:val="32"/>
        </w:rPr>
        <w:t>和畜牧业发展</w:t>
      </w:r>
      <w:r>
        <w:rPr>
          <w:rFonts w:eastAsia="方正仿宋_GB2312" w:hint="default"/>
          <w:kern w:val="0"/>
          <w:sz w:val="32"/>
          <w:szCs w:val="32"/>
          <w:lang w:val="zh-CN"/>
        </w:rPr>
        <w:t>，并且能为该类型区培养生态治理技术人才和科技队</w:t>
      </w:r>
      <w:r>
        <w:rPr>
          <w:rFonts w:eastAsia="方正仿宋_GB2312" w:hint="default"/>
          <w:kern w:val="0"/>
          <w:sz w:val="32"/>
          <w:szCs w:val="32"/>
          <w:lang w:val="zh-CN"/>
        </w:rPr>
        <w:t>伍，提高生态治理科技支撑水平。</w:t>
      </w:r>
    </w:p>
    <w:p w:rsidR="009E43B6" w:rsidRDefault="00BE2C58">
      <w:pPr>
        <w:autoSpaceDE w:val="0"/>
        <w:autoSpaceDN w:val="0"/>
        <w:spacing w:line="576" w:lineRule="exact"/>
        <w:ind w:firstLineChars="200" w:firstLine="640"/>
        <w:rPr>
          <w:rFonts w:eastAsia="方正仿宋_GB2312" w:hint="default"/>
          <w:kern w:val="0"/>
          <w:sz w:val="32"/>
          <w:szCs w:val="32"/>
          <w:lang w:val="zh-CN"/>
        </w:rPr>
      </w:pPr>
      <w:r>
        <w:rPr>
          <w:rFonts w:eastAsia="方正仿宋_GB2312" w:hint="default"/>
          <w:kern w:val="0"/>
          <w:sz w:val="32"/>
          <w:szCs w:val="32"/>
          <w:lang w:val="zh-CN"/>
        </w:rPr>
        <w:lastRenderedPageBreak/>
        <w:t>目前应加强标准的推广使用与宣传培训，使之在</w:t>
      </w:r>
      <w:r>
        <w:rPr>
          <w:rFonts w:eastAsia="方正仿宋_GB2312" w:hint="default"/>
          <w:kern w:val="0"/>
          <w:sz w:val="32"/>
          <w:szCs w:val="32"/>
        </w:rPr>
        <w:t>草种生产和品种推广转化中实现更大的价值，进而巩固甘孜州草原生态可持续发展</w:t>
      </w:r>
      <w:r>
        <w:rPr>
          <w:rFonts w:eastAsia="方正仿宋_GB2312" w:hint="default"/>
          <w:kern w:val="0"/>
          <w:sz w:val="32"/>
          <w:szCs w:val="32"/>
          <w:lang w:val="zh-CN"/>
        </w:rPr>
        <w:t>。</w:t>
      </w:r>
    </w:p>
    <w:p w:rsidR="009E43B6" w:rsidRDefault="00BE2C58">
      <w:pPr>
        <w:pStyle w:val="1"/>
        <w:spacing w:beforeLines="0" w:afterLines="0" w:line="576" w:lineRule="exact"/>
        <w:ind w:left="0" w:firstLine="0"/>
        <w:rPr>
          <w:rFonts w:hint="default"/>
          <w:color w:val="000000" w:themeColor="text1"/>
          <w:kern w:val="0"/>
          <w:szCs w:val="30"/>
          <w:lang w:val="zh-CN"/>
        </w:rPr>
      </w:pPr>
      <w:r>
        <w:rPr>
          <w:rFonts w:hint="default"/>
          <w:color w:val="000000" w:themeColor="text1"/>
          <w:kern w:val="0"/>
          <w:szCs w:val="30"/>
          <w:lang w:val="zh-CN"/>
        </w:rPr>
        <w:t>九、废止现行有关标准的建议</w:t>
      </w:r>
    </w:p>
    <w:p w:rsidR="009E43B6" w:rsidRDefault="00BE2C58">
      <w:pPr>
        <w:autoSpaceDE w:val="0"/>
        <w:autoSpaceDN w:val="0"/>
        <w:spacing w:line="576" w:lineRule="exact"/>
        <w:ind w:firstLineChars="200" w:firstLine="640"/>
        <w:rPr>
          <w:rFonts w:eastAsia="方正仿宋_GB2312" w:hint="default"/>
          <w:kern w:val="0"/>
          <w:sz w:val="32"/>
          <w:szCs w:val="32"/>
          <w:lang w:val="zh-CN"/>
        </w:rPr>
      </w:pPr>
      <w:r>
        <w:rPr>
          <w:rFonts w:eastAsia="方正仿宋_GB2312" w:hint="default"/>
          <w:kern w:val="0"/>
          <w:sz w:val="32"/>
          <w:szCs w:val="32"/>
          <w:lang w:val="zh-CN"/>
        </w:rPr>
        <w:t>本标准为首次发布。由于目前无相关标准，因此不存在代替或废止现行标准问题。</w:t>
      </w:r>
    </w:p>
    <w:p w:rsidR="009E43B6" w:rsidRDefault="00BE2C58">
      <w:pPr>
        <w:pStyle w:val="1"/>
        <w:spacing w:beforeLines="0" w:afterLines="0" w:line="576" w:lineRule="exact"/>
        <w:ind w:left="0" w:firstLine="0"/>
        <w:rPr>
          <w:rFonts w:hint="default"/>
          <w:color w:val="000000" w:themeColor="text1"/>
          <w:kern w:val="0"/>
          <w:szCs w:val="30"/>
          <w:lang w:val="zh-CN"/>
        </w:rPr>
      </w:pPr>
      <w:r>
        <w:rPr>
          <w:rFonts w:hint="default"/>
          <w:color w:val="000000" w:themeColor="text1"/>
          <w:kern w:val="0"/>
          <w:szCs w:val="30"/>
          <w:lang w:val="zh-CN"/>
        </w:rPr>
        <w:t>十、其他应予说明的事项</w:t>
      </w:r>
    </w:p>
    <w:p w:rsidR="009E43B6" w:rsidRDefault="00BE2C58">
      <w:pPr>
        <w:autoSpaceDE w:val="0"/>
        <w:autoSpaceDN w:val="0"/>
        <w:spacing w:line="576" w:lineRule="exact"/>
        <w:ind w:firstLineChars="200" w:firstLine="640"/>
        <w:rPr>
          <w:rFonts w:eastAsia="Times New Roman" w:hint="default"/>
        </w:rPr>
      </w:pPr>
      <w:r>
        <w:rPr>
          <w:rFonts w:eastAsia="方正仿宋_GB2312" w:hint="default"/>
          <w:kern w:val="0"/>
          <w:sz w:val="32"/>
          <w:szCs w:val="32"/>
          <w:lang w:val="zh-CN"/>
        </w:rPr>
        <w:t>无。</w:t>
      </w:r>
    </w:p>
    <w:sectPr w:rsidR="009E43B6">
      <w:footerReference w:type="default" r:id="rId9"/>
      <w:pgSz w:w="12240" w:h="15840"/>
      <w:pgMar w:top="2098" w:right="1474" w:bottom="1871" w:left="158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C58" w:rsidRDefault="00BE2C58">
      <w:pPr>
        <w:rPr>
          <w:rFonts w:hint="default"/>
        </w:rPr>
      </w:pPr>
      <w:r>
        <w:separator/>
      </w:r>
    </w:p>
  </w:endnote>
  <w:endnote w:type="continuationSeparator" w:id="0">
    <w:p w:rsidR="00BE2C58" w:rsidRDefault="00BE2C58">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楷体简体">
    <w:charset w:val="86"/>
    <w:family w:val="auto"/>
    <w:pitch w:val="default"/>
    <w:sig w:usb0="A00002BF" w:usb1="184F6CFA" w:usb2="00000012" w:usb3="00000000" w:csb0="00040001" w:csb1="00000000"/>
  </w:font>
  <w:font w:name="方正仿宋_GB2312">
    <w:charset w:val="86"/>
    <w:family w:val="auto"/>
    <w:pitch w:val="default"/>
    <w:sig w:usb0="A00002BF" w:usb1="184F6CFA" w:usb2="00000012" w:usb3="00000000" w:csb0="00040001" w:csb1="00000000"/>
  </w:font>
  <w:font w:name="___WRD_EMBED_SUB_44">
    <w:altName w:val="Arial Unicode MS"/>
    <w:panose1 w:val="02000000000000000000"/>
    <w:charset w:val="86"/>
    <w:family w:val="auto"/>
    <w:pitch w:val="default"/>
    <w:sig w:usb0="00000000" w:usb1="184F6CFA" w:usb2="00000012" w:usb3="00000000" w:csb0="00040001" w:csb1="00000000"/>
  </w:font>
  <w:font w:name="方正小标宋_GBK">
    <w:altName w:val="微软雅黑"/>
    <w:charset w:val="86"/>
    <w:family w:val="auto"/>
    <w:pitch w:val="default"/>
    <w:sig w:usb0="00000000" w:usb1="00000000" w:usb2="00082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3B6" w:rsidRDefault="00BE2C58">
    <w:pPr>
      <w:pStyle w:val="ab"/>
      <w:rPr>
        <w:rFonts w:hint="default"/>
      </w:rPr>
    </w:pPr>
    <w:r>
      <w:rPr>
        <w:rFonts w:hint="default"/>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9E43B6" w:rsidRDefault="00BE2C58">
                          <w:pPr>
                            <w:pStyle w:val="ab"/>
                            <w:rPr>
                              <w:rFonts w:hint="default"/>
                            </w:rPr>
                          </w:pPr>
                          <w:r>
                            <w:fldChar w:fldCharType="begin"/>
                          </w:r>
                          <w:r>
                            <w:instrText xml:space="preserve"> PAGE  \* MERGEFORMAT </w:instrText>
                          </w:r>
                          <w:r>
                            <w:fldChar w:fldCharType="separate"/>
                          </w:r>
                          <w:r w:rsidR="00EA2F88">
                            <w:rPr>
                              <w:rFonts w:hint="default"/>
                              <w:noProof/>
                            </w:rPr>
                            <w:t>4</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" filled="f" stroked="f">
              <v:textbox style="mso-fit-shape-to-text:t" inset="0,0,0,0">
                <w:txbxContent>
                  <w:p w:rsidR="009E43B6" w:rsidRDefault="00BE2C58">
                    <w:pPr>
                      <w:pStyle w:val="ab"/>
                      <w:rPr>
                        <w:rFonts w:hint="default"/>
                      </w:rPr>
                    </w:pPr>
                    <w:r>
                      <w:fldChar w:fldCharType="begin"/>
                    </w:r>
                    <w:r>
                      <w:instrText xml:space="preserve"> PAGE  \* MERGEFORMAT </w:instrText>
                    </w:r>
                    <w:r>
                      <w:fldChar w:fldCharType="separate"/>
                    </w:r>
                    <w:r w:rsidR="00EA2F88">
                      <w:rPr>
                        <w:rFonts w:hint="default"/>
                        <w:noProof/>
                      </w:rP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C58" w:rsidRDefault="00BE2C58">
      <w:pPr>
        <w:rPr>
          <w:rFonts w:hint="default"/>
        </w:rPr>
      </w:pPr>
      <w:r>
        <w:separator/>
      </w:r>
    </w:p>
  </w:footnote>
  <w:footnote w:type="continuationSeparator" w:id="0">
    <w:p w:rsidR="00BE2C58" w:rsidRDefault="00BE2C58">
      <w:pPr>
        <w:rPr>
          <w:rFonts w:hint="default"/>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C54212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72F45A28"/>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189A301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CD003290"/>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7E0FF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62E68E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7EF86A2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32C076A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5366CB60"/>
    <w:lvl w:ilvl="0">
      <w:start w:val="1"/>
      <w:numFmt w:val="decimal"/>
      <w:lvlText w:val="%1."/>
      <w:lvlJc w:val="left"/>
      <w:pPr>
        <w:tabs>
          <w:tab w:val="num" w:pos="360"/>
        </w:tabs>
        <w:ind w:left="360" w:hangingChars="200" w:hanging="360"/>
      </w:pPr>
    </w:lvl>
  </w:abstractNum>
  <w:abstractNum w:abstractNumId="9">
    <w:nsid w:val="FFFFFF89"/>
    <w:multiLevelType w:val="singleLevel"/>
    <w:tmpl w:val="4C548A4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sz w:val="21"/>
        <w:u w:val="none"/>
      </w:rPr>
    </w:lvl>
    <w:lvl w:ilvl="1">
      <w:start w:val="1"/>
      <w:numFmt w:val="decimal"/>
      <w:pStyle w:val="a0"/>
      <w:suff w:val="nothing"/>
      <w:lvlText w:val="%1.%2　"/>
      <w:lvlJc w:val="left"/>
      <w:pPr>
        <w:ind w:left="0" w:firstLine="0"/>
      </w:pPr>
      <w:rPr>
        <w:rFonts w:ascii="黑体" w:eastAsia="黑体" w:hAnsi="Times New Roman" w:hint="eastAsia"/>
        <w:sz w:val="21"/>
        <w:u w:val="none"/>
      </w:rPr>
    </w:lvl>
    <w:lvl w:ilvl="2">
      <w:start w:val="1"/>
      <w:numFmt w:val="decimal"/>
      <w:pStyle w:val="a1"/>
      <w:suff w:val="nothing"/>
      <w:lvlText w:val="%1.%2.%3　"/>
      <w:lvlJc w:val="left"/>
      <w:pPr>
        <w:ind w:left="0" w:firstLine="0"/>
      </w:pPr>
      <w:rPr>
        <w:rFonts w:ascii="黑体" w:eastAsia="黑体" w:hAnsi="Times New Roman" w:hint="eastAsia"/>
        <w:sz w:val="21"/>
        <w:u w:val="none"/>
      </w:rPr>
    </w:lvl>
    <w:lvl w:ilvl="3">
      <w:start w:val="1"/>
      <w:numFmt w:val="decimal"/>
      <w:suff w:val="nothing"/>
      <w:lvlText w:val="%1.%2.%3.%4　"/>
      <w:lvlJc w:val="left"/>
      <w:pPr>
        <w:ind w:left="0" w:firstLine="0"/>
      </w:pPr>
      <w:rPr>
        <w:rFonts w:ascii="黑体" w:eastAsia="黑体" w:hAnsi="Times New Roman" w:hint="eastAsia"/>
        <w:sz w:val="21"/>
        <w:u w:val="none"/>
      </w:rPr>
    </w:lvl>
    <w:lvl w:ilvl="4">
      <w:start w:val="1"/>
      <w:numFmt w:val="decimal"/>
      <w:suff w:val="nothing"/>
      <w:lvlText w:val="%1.%2.%3.%4.%5　"/>
      <w:lvlJc w:val="left"/>
      <w:pPr>
        <w:ind w:left="0" w:firstLine="0"/>
      </w:pPr>
      <w:rPr>
        <w:rFonts w:ascii="黑体" w:eastAsia="黑体" w:hAnsi="Times New Roman" w:hint="eastAsia"/>
        <w:sz w:val="21"/>
        <w:u w:val="none"/>
      </w:rPr>
    </w:lvl>
    <w:lvl w:ilvl="5">
      <w:start w:val="1"/>
      <w:numFmt w:val="decimal"/>
      <w:suff w:val="nothing"/>
      <w:lvlText w:val="%1.%2.%3.%4.%5.%6　"/>
      <w:lvlJc w:val="left"/>
      <w:pPr>
        <w:ind w:left="0" w:firstLine="0"/>
      </w:pPr>
      <w:rPr>
        <w:rFonts w:ascii="黑体" w:eastAsia="黑体" w:hAnsi="Times New Roman" w:hint="eastAsia"/>
        <w:sz w:val="21"/>
        <w:u w:val="none"/>
      </w:rPr>
    </w:lvl>
    <w:lvl w:ilvl="6">
      <w:start w:val="1"/>
      <w:numFmt w:val="decimal"/>
      <w:suff w:val="nothing"/>
      <w:lvlText w:val="%1%2.%3.%4.%5.%6.%7　"/>
      <w:lvlJc w:val="left"/>
      <w:pPr>
        <w:ind w:left="0" w:firstLine="0"/>
      </w:pPr>
      <w:rPr>
        <w:rFonts w:ascii="黑体" w:eastAsia="黑体" w:hAnsi="Times New Roman" w:hint="eastAsia"/>
        <w:sz w:val="21"/>
        <w:u w:val="none"/>
      </w:rPr>
    </w:lvl>
    <w:lvl w:ilvl="7">
      <w:start w:val="1"/>
      <w:numFmt w:val="decimal"/>
      <w:lvlText w:val="%1.%2.%3.%4.%5.%6.%7.%8"/>
      <w:lvlJc w:val="left"/>
      <w:pPr>
        <w:tabs>
          <w:tab w:val="left" w:pos="4351"/>
        </w:tabs>
        <w:ind w:left="3969" w:hanging="1418"/>
      </w:pPr>
      <w:rPr>
        <w:rFonts w:hint="default"/>
        <w:u w:val="none"/>
      </w:rPr>
    </w:lvl>
    <w:lvl w:ilvl="8">
      <w:start w:val="1"/>
      <w:numFmt w:val="decimal"/>
      <w:lvlText w:val="%1.%2.%3.%4.%5.%6.%7.%8.%9"/>
      <w:lvlJc w:val="left"/>
      <w:pPr>
        <w:tabs>
          <w:tab w:val="left" w:pos="4777"/>
        </w:tabs>
        <w:ind w:left="4677" w:hanging="1700"/>
      </w:pPr>
      <w:rPr>
        <w:rFonts w:hint="default"/>
        <w:u w:val="none"/>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0NWQwMDA4MGQ3MDEzNmU0MTM4MzUwMTAxMzAwZWEifQ=="/>
  </w:docVars>
  <w:rsids>
    <w:rsidRoot w:val="00172A27"/>
    <w:rsid w:val="000315E0"/>
    <w:rsid w:val="000A7877"/>
    <w:rsid w:val="00172A27"/>
    <w:rsid w:val="002C2935"/>
    <w:rsid w:val="004835EF"/>
    <w:rsid w:val="007B2788"/>
    <w:rsid w:val="007E2DC2"/>
    <w:rsid w:val="008D6A40"/>
    <w:rsid w:val="009E43B6"/>
    <w:rsid w:val="00BE091E"/>
    <w:rsid w:val="00BE2C58"/>
    <w:rsid w:val="00BE72CE"/>
    <w:rsid w:val="00EA2F88"/>
    <w:rsid w:val="00EF1295"/>
    <w:rsid w:val="00F60F6D"/>
    <w:rsid w:val="021C64F7"/>
    <w:rsid w:val="025D4E87"/>
    <w:rsid w:val="044A5C69"/>
    <w:rsid w:val="081D2A92"/>
    <w:rsid w:val="08A42B48"/>
    <w:rsid w:val="08D60AC6"/>
    <w:rsid w:val="09212ACC"/>
    <w:rsid w:val="0CB075FB"/>
    <w:rsid w:val="0D1A4053"/>
    <w:rsid w:val="110F7E6D"/>
    <w:rsid w:val="11D727C2"/>
    <w:rsid w:val="13954C4F"/>
    <w:rsid w:val="14BB79AF"/>
    <w:rsid w:val="190F0F49"/>
    <w:rsid w:val="1D9A726C"/>
    <w:rsid w:val="23DF013E"/>
    <w:rsid w:val="2ADB7238"/>
    <w:rsid w:val="2B20423A"/>
    <w:rsid w:val="31D339F1"/>
    <w:rsid w:val="34ED7ABE"/>
    <w:rsid w:val="35810A56"/>
    <w:rsid w:val="38A811F9"/>
    <w:rsid w:val="3F3308FC"/>
    <w:rsid w:val="3F4900DF"/>
    <w:rsid w:val="3F735C89"/>
    <w:rsid w:val="3FE91F49"/>
    <w:rsid w:val="420D019C"/>
    <w:rsid w:val="440E65DF"/>
    <w:rsid w:val="472557B4"/>
    <w:rsid w:val="476C1A56"/>
    <w:rsid w:val="491F5C98"/>
    <w:rsid w:val="4A041DB2"/>
    <w:rsid w:val="51EC0EC1"/>
    <w:rsid w:val="523A52D7"/>
    <w:rsid w:val="53EE598A"/>
    <w:rsid w:val="55A46180"/>
    <w:rsid w:val="5AD86DAF"/>
    <w:rsid w:val="5D077416"/>
    <w:rsid w:val="5D26661C"/>
    <w:rsid w:val="5EC46042"/>
    <w:rsid w:val="6156035D"/>
    <w:rsid w:val="69884CDF"/>
    <w:rsid w:val="6CD41C7A"/>
    <w:rsid w:val="6E6F513E"/>
    <w:rsid w:val="6EEA1956"/>
    <w:rsid w:val="6F010C33"/>
    <w:rsid w:val="70DA174C"/>
    <w:rsid w:val="772B6611"/>
    <w:rsid w:val="792D4C9B"/>
    <w:rsid w:val="79802F91"/>
    <w:rsid w:val="7C4E38FC"/>
    <w:rsid w:val="7E2465B1"/>
    <w:rsid w:val="7F09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267">
    <w:lsdException w:name="Normal" w:unhideWhenUsed="1"/>
    <w:lsdException w:name="heading 1" w:uiPriority="0"/>
    <w:lsdException w:name="annotation text" w:unhideWhenUsed="1"/>
    <w:lsdException w:name="header" w:unhideWhenUsed="1"/>
    <w:lsdException w:name="footer" w:unhideWhenUsed="1"/>
    <w:lsdException w:name="page number" w:unhideWhenUsed="1"/>
    <w:lsdException w:name="Default Paragraph Font" w:semiHidden="1" w:uiPriority="1" w:unhideWhenUsed="1" w:qFormat="0"/>
    <w:lsdException w:name="Body Text" w:unhideWhenUsed="1"/>
    <w:lsdException w:name="Body Text Indent" w:uiPriority="0" w:unhideWhenUsed="1"/>
    <w:lsdException w:name="Body Text First Indent 2" w:uiPriority="0" w:unhideWhenUsed="1"/>
    <w:lsdException w:name="Body Text Indent 2" w:uiPriority="0" w:unhideWhenUsed="1"/>
    <w:lsdException w:name="Body Text Indent 3" w:uiPriority="0" w:unhideWhenUsed="1"/>
    <w:lsdException w:name="Plain Text" w:unhideWhenUsed="1"/>
    <w:lsdException w:name="HTML Top of Form" w:semiHidden="1" w:unhideWhenUsed="1" w:qFormat="0"/>
    <w:lsdException w:name="HTML Bottom of Form" w:semiHidden="1" w:unhideWhenUsed="1" w:qFormat="0"/>
    <w:lsdException w:name="Normal (Web)" w:uiPriority="0" w:unhideWhenUsed="1"/>
    <w:lsdException w:name="Normal Table" w:semiHidden="1" w:unhideWhenUsed="1" w:qFormat="0"/>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qFormat="0"/>
    <w:lsdException w:name="No Spacing" w:semiHidden="1" w:unhideWhenUsed="1" w:qFormat="0"/>
    <w:lsdException w:name="Light Shading" w:uiPriority="60" w:qFormat="0"/>
    <w:lsdException w:name="Light List" w:uiPriority="61" w:qFormat="0"/>
    <w:lsdException w:name="Light Grid" w:uiPriority="62" w:qFormat="0"/>
    <w:lsdException w:name="Medium Shading 1" w:uiPriority="63" w:qFormat="0"/>
    <w:lsdException w:name="Medium Shading 2" w:uiPriority="64" w:qFormat="0"/>
    <w:lsdException w:name="Medium List 1" w:uiPriority="65" w:qFormat="0"/>
    <w:lsdException w:name="Medium List 2" w:uiPriority="66" w:qFormat="0"/>
    <w:lsdException w:name="Medium Grid 1" w:uiPriority="67" w:qFormat="0"/>
    <w:lsdException w:name="Medium Grid 2" w:uiPriority="68" w:qFormat="0"/>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qFormat="0"/>
    <w:lsdException w:name="Light List Accent 1" w:uiPriority="61" w:qFormat="0"/>
    <w:lsdException w:name="Light Grid Accent 1" w:uiPriority="62" w:qFormat="0"/>
    <w:lsdException w:name="Medium Shading 1 Accent 1" w:uiPriority="63" w:qFormat="0"/>
    <w:lsdException w:name="Medium Shading 2 Accent 1" w:uiPriority="64" w:qFormat="0"/>
    <w:lsdException w:name="Medium List 1 Accent 1" w:uiPriority="65" w:qFormat="0"/>
    <w:lsdException w:name="Revision" w:semiHidden="1" w:unhideWhenUsed="1" w:qFormat="0"/>
    <w:lsdException w:name="List Paragraph" w:uiPriority="34"/>
    <w:lsdException w:name="Quote" w:semiHidden="1" w:unhideWhenUsed="1" w:qFormat="0"/>
    <w:lsdException w:name="Intense Quote" w:semiHidden="1" w:unhideWhenUsed="1" w:qFormat="0"/>
    <w:lsdException w:name="Medium List 2 Accent 1" w:uiPriority="66" w:qFormat="0"/>
    <w:lsdException w:name="Medium Grid 1 Accent 1" w:uiPriority="67" w:qFormat="0"/>
    <w:lsdException w:name="Medium Grid 2 Accent 1" w:uiPriority="68" w:qFormat="0"/>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qFormat="0"/>
    <w:lsdException w:name="Light List Accent 2" w:uiPriority="61" w:qFormat="0"/>
    <w:lsdException w:name="Light Grid Accent 2" w:uiPriority="62" w:qFormat="0"/>
    <w:lsdException w:name="Medium Shading 1 Accent 2" w:uiPriority="63" w:qFormat="0"/>
    <w:lsdException w:name="Medium Shading 2 Accent 2" w:uiPriority="64" w:qFormat="0"/>
    <w:lsdException w:name="Medium List 1 Accent 2" w:uiPriority="65" w:qFormat="0"/>
    <w:lsdException w:name="Medium List 2 Accent 2" w:uiPriority="66" w:qFormat="0"/>
    <w:lsdException w:name="Medium Grid 1 Accent 2" w:uiPriority="67" w:qFormat="0"/>
    <w:lsdException w:name="Medium Grid 2 Accent 2" w:uiPriority="68" w:qFormat="0"/>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qFormat="0"/>
    <w:lsdException w:name="Light List Accent 3" w:uiPriority="61" w:qFormat="0"/>
    <w:lsdException w:name="Light Grid Accent 3" w:uiPriority="62" w:qFormat="0"/>
    <w:lsdException w:name="Medium Shading 1 Accent 3" w:uiPriority="63" w:qFormat="0"/>
    <w:lsdException w:name="Medium Shading 2 Accent 3" w:uiPriority="64" w:qFormat="0"/>
    <w:lsdException w:name="Medium List 1 Accent 3" w:uiPriority="65" w:qFormat="0"/>
    <w:lsdException w:name="Medium List 2 Accent 3" w:uiPriority="66" w:qFormat="0"/>
    <w:lsdException w:name="Medium Grid 1 Accent 3" w:uiPriority="67" w:qFormat="0"/>
    <w:lsdException w:name="Medium Grid 2 Accent 3" w:uiPriority="68" w:qFormat="0"/>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qFormat="0"/>
    <w:lsdException w:name="Light List Accent 4" w:uiPriority="61" w:qFormat="0"/>
    <w:lsdException w:name="Light Grid Accent 4" w:uiPriority="62" w:qFormat="0"/>
    <w:lsdException w:name="Medium Shading 1 Accent 4" w:uiPriority="63" w:qFormat="0"/>
    <w:lsdException w:name="Medium Shading 2 Accent 4" w:uiPriority="64" w:qFormat="0"/>
    <w:lsdException w:name="Medium List 1 Accent 4" w:uiPriority="65" w:qFormat="0"/>
    <w:lsdException w:name="Medium List 2 Accent 4" w:uiPriority="66" w:qFormat="0"/>
    <w:lsdException w:name="Medium Grid 1 Accent 4" w:uiPriority="67" w:qFormat="0"/>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qFormat="0"/>
    <w:lsdException w:name="Light List Accent 5" w:uiPriority="61" w:qFormat="0"/>
    <w:lsdException w:name="Light Grid Accent 5" w:uiPriority="62" w:qFormat="0"/>
    <w:lsdException w:name="Medium Shading 1 Accent 5" w:uiPriority="63" w:qFormat="0"/>
    <w:lsdException w:name="Medium Shading 2 Accent 5" w:uiPriority="64" w:qFormat="0"/>
    <w:lsdException w:name="Medium List 1 Accent 5" w:uiPriority="65" w:qFormat="0"/>
    <w:lsdException w:name="Medium List 2 Accent 5" w:uiPriority="66" w:qFormat="0"/>
    <w:lsdException w:name="Medium Grid 1 Accent 5" w:uiPriority="67" w:qFormat="0"/>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qFormat="0"/>
    <w:lsdException w:name="Light List Accent 6" w:uiPriority="61" w:qFormat="0"/>
    <w:lsdException w:name="Light Grid Accent 6" w:uiPriority="62" w:qFormat="0"/>
    <w:lsdException w:name="Medium Shading 1 Accent 6" w:uiPriority="63" w:qFormat="0"/>
    <w:lsdException w:name="Medium Shading 2 Accent 6" w:uiPriority="64" w:qFormat="0"/>
    <w:lsdException w:name="Medium List 1 Accent 6" w:uiPriority="65" w:qFormat="0"/>
    <w:lsdException w:name="Medium List 2 Accent 6" w:uiPriority="66" w:qFormat="0"/>
    <w:lsdException w:name="Medium Grid 1 Accent 6" w:uiPriority="67" w:qFormat="0"/>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2">
    <w:name w:val="Normal"/>
    <w:uiPriority w:val="99"/>
    <w:unhideWhenUsed/>
    <w:qFormat/>
    <w:pPr>
      <w:widowControl w:val="0"/>
      <w:jc w:val="both"/>
    </w:pPr>
    <w:rPr>
      <w:rFonts w:hint="eastAsia"/>
      <w:kern w:val="2"/>
      <w:sz w:val="21"/>
    </w:rPr>
  </w:style>
  <w:style w:type="paragraph" w:styleId="1">
    <w:name w:val="heading 1"/>
    <w:basedOn w:val="a2"/>
    <w:next w:val="a2"/>
    <w:qFormat/>
    <w:pPr>
      <w:keepNext/>
      <w:keepLines/>
      <w:spacing w:beforeLines="100" w:afterLines="100"/>
      <w:ind w:left="846" w:hanging="420"/>
      <w:outlineLvl w:val="0"/>
    </w:pPr>
    <w:rPr>
      <w:rFonts w:eastAsia="黑体"/>
      <w:bCs/>
      <w:kern w:val="44"/>
      <w:sz w:val="32"/>
      <w:szCs w:val="44"/>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text"/>
    <w:basedOn w:val="a2"/>
    <w:link w:val="Char1"/>
    <w:uiPriority w:val="99"/>
    <w:unhideWhenUsed/>
    <w:qFormat/>
    <w:pPr>
      <w:jc w:val="left"/>
    </w:pPr>
  </w:style>
  <w:style w:type="paragraph" w:styleId="a7">
    <w:name w:val="Body Text"/>
    <w:basedOn w:val="a2"/>
    <w:link w:val="Char"/>
    <w:uiPriority w:val="99"/>
    <w:unhideWhenUsed/>
    <w:qFormat/>
    <w:rPr>
      <w:sz w:val="28"/>
    </w:rPr>
  </w:style>
  <w:style w:type="paragraph" w:styleId="a8">
    <w:name w:val="Body Text Indent"/>
    <w:basedOn w:val="a2"/>
    <w:next w:val="2"/>
    <w:unhideWhenUsed/>
    <w:qFormat/>
    <w:pPr>
      <w:spacing w:after="120"/>
      <w:ind w:leftChars="200" w:left="420"/>
    </w:pPr>
    <w:rPr>
      <w:rFonts w:ascii="仿宋_GB2312" w:eastAsia="仿宋_GB2312" w:hAnsi="仿宋_GB2312"/>
      <w:sz w:val="32"/>
    </w:rPr>
  </w:style>
  <w:style w:type="paragraph" w:styleId="2">
    <w:name w:val="Body Text First Indent 2"/>
    <w:basedOn w:val="a8"/>
    <w:next w:val="a2"/>
    <w:unhideWhenUsed/>
    <w:qFormat/>
    <w:pPr>
      <w:ind w:firstLineChars="200" w:firstLine="420"/>
    </w:pPr>
  </w:style>
  <w:style w:type="paragraph" w:styleId="a9">
    <w:name w:val="Plain Text"/>
    <w:basedOn w:val="a2"/>
    <w:uiPriority w:val="99"/>
    <w:unhideWhenUsed/>
    <w:qFormat/>
    <w:pPr>
      <w:ind w:firstLine="420"/>
    </w:pPr>
    <w:rPr>
      <w:rFonts w:ascii="宋体" w:hAnsi="Courier New"/>
    </w:rPr>
  </w:style>
  <w:style w:type="paragraph" w:styleId="20">
    <w:name w:val="Body Text Indent 2"/>
    <w:basedOn w:val="a2"/>
    <w:unhideWhenUsed/>
    <w:qFormat/>
    <w:pPr>
      <w:ind w:firstLineChars="128" w:firstLine="565"/>
      <w:jc w:val="center"/>
    </w:pPr>
    <w:rPr>
      <w:rFonts w:eastAsia="黑体"/>
      <w:b/>
      <w:sz w:val="44"/>
    </w:rPr>
  </w:style>
  <w:style w:type="paragraph" w:styleId="aa">
    <w:name w:val="Balloon Text"/>
    <w:basedOn w:val="a2"/>
    <w:link w:val="Char2"/>
    <w:uiPriority w:val="99"/>
    <w:unhideWhenUsed/>
    <w:qFormat/>
    <w:rPr>
      <w:sz w:val="18"/>
    </w:rPr>
  </w:style>
  <w:style w:type="paragraph" w:styleId="ab">
    <w:name w:val="footer"/>
    <w:basedOn w:val="a2"/>
    <w:link w:val="Char20"/>
    <w:uiPriority w:val="99"/>
    <w:unhideWhenUsed/>
    <w:qFormat/>
    <w:pPr>
      <w:tabs>
        <w:tab w:val="center" w:pos="4153"/>
        <w:tab w:val="right" w:pos="8306"/>
      </w:tabs>
      <w:snapToGrid w:val="0"/>
      <w:jc w:val="left"/>
    </w:pPr>
    <w:rPr>
      <w:sz w:val="18"/>
    </w:rPr>
  </w:style>
  <w:style w:type="paragraph" w:styleId="ac">
    <w:name w:val="header"/>
    <w:basedOn w:val="a2"/>
    <w:link w:val="Char10"/>
    <w:uiPriority w:val="99"/>
    <w:unhideWhenUsed/>
    <w:qFormat/>
    <w:pPr>
      <w:pBdr>
        <w:bottom w:val="single" w:sz="6" w:space="1" w:color="auto"/>
      </w:pBdr>
      <w:tabs>
        <w:tab w:val="center" w:pos="4153"/>
        <w:tab w:val="right" w:pos="8306"/>
      </w:tabs>
      <w:snapToGrid w:val="0"/>
      <w:jc w:val="center"/>
    </w:pPr>
    <w:rPr>
      <w:sz w:val="18"/>
    </w:rPr>
  </w:style>
  <w:style w:type="paragraph" w:styleId="3">
    <w:name w:val="Body Text Indent 3"/>
    <w:basedOn w:val="a2"/>
    <w:unhideWhenUsed/>
    <w:qFormat/>
    <w:pPr>
      <w:ind w:left="562"/>
    </w:pPr>
  </w:style>
  <w:style w:type="paragraph" w:styleId="ad">
    <w:name w:val="Normal (Web)"/>
    <w:basedOn w:val="a2"/>
    <w:unhideWhenUsed/>
    <w:qFormat/>
    <w:pPr>
      <w:spacing w:before="100" w:beforeAutospacing="1" w:after="100" w:afterAutospacing="1"/>
    </w:pPr>
  </w:style>
  <w:style w:type="table" w:styleId="ae">
    <w:name w:val="Table Grid"/>
    <w:basedOn w:val="a4"/>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3"/>
    <w:uiPriority w:val="99"/>
    <w:unhideWhenUsed/>
    <w:qFormat/>
    <w:rPr>
      <w:rFonts w:ascii="Times New Roman" w:eastAsia="Times New Roman" w:hAnsi="Times New Roman" w:hint="eastAsia"/>
      <w:sz w:val="24"/>
    </w:rPr>
  </w:style>
  <w:style w:type="character" w:styleId="af0">
    <w:name w:val="Hyperlink"/>
    <w:basedOn w:val="a3"/>
    <w:uiPriority w:val="99"/>
    <w:qFormat/>
    <w:rPr>
      <w:color w:val="0000FF"/>
      <w:u w:val="single"/>
    </w:rPr>
  </w:style>
  <w:style w:type="paragraph" w:customStyle="1" w:styleId="af1">
    <w:name w:val="段"/>
    <w:unhideWhenUsed/>
    <w:qFormat/>
    <w:pPr>
      <w:tabs>
        <w:tab w:val="center" w:pos="4201"/>
        <w:tab w:val="right" w:leader="dot" w:pos="9298"/>
      </w:tabs>
      <w:autoSpaceDE w:val="0"/>
      <w:autoSpaceDN w:val="0"/>
      <w:ind w:firstLineChars="200" w:firstLine="420"/>
      <w:jc w:val="both"/>
    </w:pPr>
    <w:rPr>
      <w:rFonts w:ascii="宋体" w:hint="eastAsia"/>
      <w:sz w:val="21"/>
    </w:rPr>
  </w:style>
  <w:style w:type="paragraph" w:customStyle="1" w:styleId="af2">
    <w:name w:val="一级无"/>
    <w:basedOn w:val="a0"/>
    <w:unhideWhenUsed/>
    <w:qFormat/>
    <w:pPr>
      <w:spacing w:beforeLines="0" w:before="0" w:afterLines="0" w:after="0"/>
    </w:pPr>
    <w:rPr>
      <w:rFonts w:ascii="宋体" w:eastAsia="宋体"/>
    </w:rPr>
  </w:style>
  <w:style w:type="paragraph" w:customStyle="1" w:styleId="a0">
    <w:name w:val="一级条标题"/>
    <w:next w:val="af1"/>
    <w:unhideWhenUsed/>
    <w:qFormat/>
    <w:pPr>
      <w:numPr>
        <w:ilvl w:val="1"/>
        <w:numId w:val="1"/>
      </w:numPr>
      <w:spacing w:beforeLines="50" w:before="156" w:afterLines="50" w:after="156"/>
      <w:outlineLvl w:val="2"/>
    </w:pPr>
    <w:rPr>
      <w:rFonts w:ascii="黑体" w:eastAsia="黑体" w:hint="eastAsia"/>
      <w:sz w:val="21"/>
    </w:rPr>
  </w:style>
  <w:style w:type="paragraph" w:customStyle="1" w:styleId="a">
    <w:name w:val="章标题"/>
    <w:next w:val="af1"/>
    <w:unhideWhenUsed/>
    <w:qFormat/>
    <w:pPr>
      <w:numPr>
        <w:numId w:val="1"/>
      </w:numPr>
      <w:spacing w:beforeLines="100" w:before="312" w:afterLines="100" w:after="312"/>
      <w:jc w:val="both"/>
      <w:outlineLvl w:val="1"/>
    </w:pPr>
    <w:rPr>
      <w:rFonts w:ascii="黑体" w:eastAsia="黑体" w:hint="eastAsia"/>
      <w:sz w:val="21"/>
    </w:rPr>
  </w:style>
  <w:style w:type="character" w:customStyle="1" w:styleId="Char21">
    <w:name w:val="页眉 Char2"/>
    <w:basedOn w:val="a3"/>
    <w:uiPriority w:val="99"/>
    <w:unhideWhenUsed/>
    <w:qFormat/>
    <w:locked/>
    <w:rPr>
      <w:rFonts w:ascii="宋体" w:eastAsia="宋体" w:hAnsi="Times New Roman" w:hint="eastAsia"/>
      <w:sz w:val="26"/>
    </w:rPr>
  </w:style>
  <w:style w:type="character" w:customStyle="1" w:styleId="Char0">
    <w:name w:val="批注文字 Char"/>
    <w:basedOn w:val="a3"/>
    <w:uiPriority w:val="99"/>
    <w:unhideWhenUsed/>
    <w:qFormat/>
    <w:locked/>
    <w:rPr>
      <w:rFonts w:ascii="宋体" w:eastAsia="宋体" w:hAnsi="Times New Roman" w:hint="eastAsia"/>
      <w:sz w:val="21"/>
    </w:rPr>
  </w:style>
  <w:style w:type="character" w:customStyle="1" w:styleId="Char1">
    <w:name w:val="批注文字 Char1"/>
    <w:basedOn w:val="a3"/>
    <w:link w:val="a6"/>
    <w:uiPriority w:val="99"/>
    <w:unhideWhenUsed/>
    <w:qFormat/>
    <w:locked/>
    <w:rPr>
      <w:rFonts w:ascii="宋体" w:eastAsia="宋体" w:hAnsi="Times New Roman" w:hint="eastAsia"/>
      <w:sz w:val="30"/>
    </w:rPr>
  </w:style>
  <w:style w:type="character" w:customStyle="1" w:styleId="Char3">
    <w:name w:val="批注框文本 Char"/>
    <w:basedOn w:val="a3"/>
    <w:uiPriority w:val="99"/>
    <w:unhideWhenUsed/>
    <w:qFormat/>
    <w:locked/>
    <w:rPr>
      <w:rFonts w:ascii="Times New Roman" w:eastAsia="Times New Roman" w:hAnsi="Times New Roman" w:hint="eastAsia"/>
      <w:sz w:val="18"/>
    </w:rPr>
  </w:style>
  <w:style w:type="character" w:customStyle="1" w:styleId="Char4">
    <w:name w:val="页脚 Char"/>
    <w:basedOn w:val="a3"/>
    <w:uiPriority w:val="99"/>
    <w:unhideWhenUsed/>
    <w:qFormat/>
    <w:locked/>
    <w:rPr>
      <w:rFonts w:ascii="Times New Roman" w:eastAsia="Times New Roman" w:hAnsi="Times New Roman" w:hint="eastAsia"/>
      <w:sz w:val="18"/>
    </w:rPr>
  </w:style>
  <w:style w:type="character" w:customStyle="1" w:styleId="NormalCharacter">
    <w:name w:val="NormalCharacter"/>
    <w:unhideWhenUsed/>
    <w:qFormat/>
    <w:rPr>
      <w:rFonts w:hint="default"/>
      <w:sz w:val="24"/>
    </w:rPr>
  </w:style>
  <w:style w:type="character" w:customStyle="1" w:styleId="Char11">
    <w:name w:val="页脚 Char1"/>
    <w:basedOn w:val="a3"/>
    <w:uiPriority w:val="99"/>
    <w:unhideWhenUsed/>
    <w:qFormat/>
    <w:locked/>
    <w:rPr>
      <w:rFonts w:ascii="宋体" w:eastAsia="宋体" w:hAnsi="Times New Roman" w:hint="eastAsia"/>
      <w:sz w:val="18"/>
    </w:rPr>
  </w:style>
  <w:style w:type="character" w:customStyle="1" w:styleId="Char5">
    <w:name w:val="页眉 Char"/>
    <w:basedOn w:val="a3"/>
    <w:uiPriority w:val="99"/>
    <w:unhideWhenUsed/>
    <w:qFormat/>
    <w:locked/>
    <w:rPr>
      <w:rFonts w:ascii="Times New Roman" w:eastAsia="Times New Roman" w:hAnsi="Times New Roman" w:hint="eastAsia"/>
      <w:sz w:val="18"/>
    </w:rPr>
  </w:style>
  <w:style w:type="character" w:customStyle="1" w:styleId="Char12">
    <w:name w:val="批注框文本 Char1"/>
    <w:basedOn w:val="a3"/>
    <w:uiPriority w:val="99"/>
    <w:unhideWhenUsed/>
    <w:qFormat/>
    <w:locked/>
    <w:rPr>
      <w:rFonts w:ascii="宋体" w:eastAsia="宋体" w:hAnsi="Times New Roman" w:hint="eastAsia"/>
      <w:sz w:val="18"/>
    </w:rPr>
  </w:style>
  <w:style w:type="character" w:customStyle="1" w:styleId="Char20">
    <w:name w:val="页脚 Char2"/>
    <w:basedOn w:val="a3"/>
    <w:link w:val="ab"/>
    <w:uiPriority w:val="99"/>
    <w:unhideWhenUsed/>
    <w:qFormat/>
    <w:locked/>
    <w:rPr>
      <w:rFonts w:ascii="宋体" w:eastAsia="宋体" w:hAnsi="Times New Roman" w:hint="eastAsia"/>
      <w:sz w:val="26"/>
    </w:rPr>
  </w:style>
  <w:style w:type="character" w:customStyle="1" w:styleId="Char10">
    <w:name w:val="页眉 Char1"/>
    <w:basedOn w:val="a3"/>
    <w:link w:val="ac"/>
    <w:uiPriority w:val="99"/>
    <w:unhideWhenUsed/>
    <w:qFormat/>
    <w:locked/>
    <w:rPr>
      <w:rFonts w:ascii="宋体" w:eastAsia="宋体" w:hAnsi="Times New Roman" w:hint="eastAsia"/>
      <w:sz w:val="18"/>
    </w:rPr>
  </w:style>
  <w:style w:type="character" w:customStyle="1" w:styleId="Char2">
    <w:name w:val="批注框文本 Char2"/>
    <w:basedOn w:val="a3"/>
    <w:link w:val="aa"/>
    <w:uiPriority w:val="99"/>
    <w:unhideWhenUsed/>
    <w:qFormat/>
    <w:locked/>
    <w:rPr>
      <w:rFonts w:ascii="宋体" w:eastAsia="宋体" w:hAnsi="Times New Roman" w:hint="eastAsia"/>
      <w:sz w:val="26"/>
    </w:rPr>
  </w:style>
  <w:style w:type="paragraph" w:customStyle="1" w:styleId="a1">
    <w:name w:val="二级条标题"/>
    <w:basedOn w:val="a0"/>
    <w:next w:val="af1"/>
    <w:qFormat/>
    <w:pPr>
      <w:numPr>
        <w:ilvl w:val="2"/>
      </w:numPr>
      <w:spacing w:before="50" w:after="50"/>
      <w:outlineLvl w:val="3"/>
    </w:pPr>
  </w:style>
  <w:style w:type="paragraph" w:customStyle="1" w:styleId="Style21">
    <w:name w:val="_Style 21"/>
    <w:basedOn w:val="a2"/>
    <w:next w:val="af3"/>
    <w:qFormat/>
    <w:pPr>
      <w:ind w:firstLineChars="200" w:firstLine="420"/>
    </w:pPr>
    <w:rPr>
      <w:rFonts w:ascii="Calibri" w:hAnsi="Calibri"/>
      <w:szCs w:val="22"/>
    </w:rPr>
  </w:style>
  <w:style w:type="paragraph" w:styleId="af3">
    <w:name w:val="List Paragraph"/>
    <w:basedOn w:val="a2"/>
    <w:uiPriority w:val="34"/>
    <w:qFormat/>
    <w:pPr>
      <w:ind w:firstLineChars="200" w:firstLine="420"/>
    </w:pPr>
  </w:style>
  <w:style w:type="paragraph" w:customStyle="1" w:styleId="10">
    <w:name w:val="修订1"/>
    <w:hidden/>
    <w:uiPriority w:val="99"/>
    <w:unhideWhenUsed/>
    <w:qFormat/>
    <w:rPr>
      <w:rFonts w:hint="eastAsia"/>
      <w:kern w:val="2"/>
      <w:sz w:val="21"/>
    </w:rPr>
  </w:style>
  <w:style w:type="character" w:customStyle="1" w:styleId="Char">
    <w:name w:val="正文文本 Char"/>
    <w:basedOn w:val="a3"/>
    <w:link w:val="a7"/>
    <w:uiPriority w:val="99"/>
    <w:rsid w:val="00EA2F88"/>
    <w:rPr>
      <w:kern w:val="2"/>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267">
    <w:lsdException w:name="Normal" w:unhideWhenUsed="1"/>
    <w:lsdException w:name="heading 1" w:uiPriority="0"/>
    <w:lsdException w:name="annotation text" w:unhideWhenUsed="1"/>
    <w:lsdException w:name="header" w:unhideWhenUsed="1"/>
    <w:lsdException w:name="footer" w:unhideWhenUsed="1"/>
    <w:lsdException w:name="page number" w:unhideWhenUsed="1"/>
    <w:lsdException w:name="Default Paragraph Font" w:semiHidden="1" w:uiPriority="1" w:unhideWhenUsed="1" w:qFormat="0"/>
    <w:lsdException w:name="Body Text" w:unhideWhenUsed="1"/>
    <w:lsdException w:name="Body Text Indent" w:uiPriority="0" w:unhideWhenUsed="1"/>
    <w:lsdException w:name="Body Text First Indent 2" w:uiPriority="0" w:unhideWhenUsed="1"/>
    <w:lsdException w:name="Body Text Indent 2" w:uiPriority="0" w:unhideWhenUsed="1"/>
    <w:lsdException w:name="Body Text Indent 3" w:uiPriority="0" w:unhideWhenUsed="1"/>
    <w:lsdException w:name="Plain Text" w:unhideWhenUsed="1"/>
    <w:lsdException w:name="HTML Top of Form" w:semiHidden="1" w:unhideWhenUsed="1" w:qFormat="0"/>
    <w:lsdException w:name="HTML Bottom of Form" w:semiHidden="1" w:unhideWhenUsed="1" w:qFormat="0"/>
    <w:lsdException w:name="Normal (Web)" w:uiPriority="0" w:unhideWhenUsed="1"/>
    <w:lsdException w:name="Normal Table" w:semiHidden="1" w:unhideWhenUsed="1" w:qFormat="0"/>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qFormat="0"/>
    <w:lsdException w:name="No Spacing" w:semiHidden="1" w:unhideWhenUsed="1" w:qFormat="0"/>
    <w:lsdException w:name="Light Shading" w:uiPriority="60" w:qFormat="0"/>
    <w:lsdException w:name="Light List" w:uiPriority="61" w:qFormat="0"/>
    <w:lsdException w:name="Light Grid" w:uiPriority="62" w:qFormat="0"/>
    <w:lsdException w:name="Medium Shading 1" w:uiPriority="63" w:qFormat="0"/>
    <w:lsdException w:name="Medium Shading 2" w:uiPriority="64" w:qFormat="0"/>
    <w:lsdException w:name="Medium List 1" w:uiPriority="65" w:qFormat="0"/>
    <w:lsdException w:name="Medium List 2" w:uiPriority="66" w:qFormat="0"/>
    <w:lsdException w:name="Medium Grid 1" w:uiPriority="67" w:qFormat="0"/>
    <w:lsdException w:name="Medium Grid 2" w:uiPriority="68" w:qFormat="0"/>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qFormat="0"/>
    <w:lsdException w:name="Light List Accent 1" w:uiPriority="61" w:qFormat="0"/>
    <w:lsdException w:name="Light Grid Accent 1" w:uiPriority="62" w:qFormat="0"/>
    <w:lsdException w:name="Medium Shading 1 Accent 1" w:uiPriority="63" w:qFormat="0"/>
    <w:lsdException w:name="Medium Shading 2 Accent 1" w:uiPriority="64" w:qFormat="0"/>
    <w:lsdException w:name="Medium List 1 Accent 1" w:uiPriority="65" w:qFormat="0"/>
    <w:lsdException w:name="Revision" w:semiHidden="1" w:unhideWhenUsed="1" w:qFormat="0"/>
    <w:lsdException w:name="List Paragraph" w:uiPriority="34"/>
    <w:lsdException w:name="Quote" w:semiHidden="1" w:unhideWhenUsed="1" w:qFormat="0"/>
    <w:lsdException w:name="Intense Quote" w:semiHidden="1" w:unhideWhenUsed="1" w:qFormat="0"/>
    <w:lsdException w:name="Medium List 2 Accent 1" w:uiPriority="66" w:qFormat="0"/>
    <w:lsdException w:name="Medium Grid 1 Accent 1" w:uiPriority="67" w:qFormat="0"/>
    <w:lsdException w:name="Medium Grid 2 Accent 1" w:uiPriority="68" w:qFormat="0"/>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qFormat="0"/>
    <w:lsdException w:name="Light List Accent 2" w:uiPriority="61" w:qFormat="0"/>
    <w:lsdException w:name="Light Grid Accent 2" w:uiPriority="62" w:qFormat="0"/>
    <w:lsdException w:name="Medium Shading 1 Accent 2" w:uiPriority="63" w:qFormat="0"/>
    <w:lsdException w:name="Medium Shading 2 Accent 2" w:uiPriority="64" w:qFormat="0"/>
    <w:lsdException w:name="Medium List 1 Accent 2" w:uiPriority="65" w:qFormat="0"/>
    <w:lsdException w:name="Medium List 2 Accent 2" w:uiPriority="66" w:qFormat="0"/>
    <w:lsdException w:name="Medium Grid 1 Accent 2" w:uiPriority="67" w:qFormat="0"/>
    <w:lsdException w:name="Medium Grid 2 Accent 2" w:uiPriority="68" w:qFormat="0"/>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qFormat="0"/>
    <w:lsdException w:name="Light List Accent 3" w:uiPriority="61" w:qFormat="0"/>
    <w:lsdException w:name="Light Grid Accent 3" w:uiPriority="62" w:qFormat="0"/>
    <w:lsdException w:name="Medium Shading 1 Accent 3" w:uiPriority="63" w:qFormat="0"/>
    <w:lsdException w:name="Medium Shading 2 Accent 3" w:uiPriority="64" w:qFormat="0"/>
    <w:lsdException w:name="Medium List 1 Accent 3" w:uiPriority="65" w:qFormat="0"/>
    <w:lsdException w:name="Medium List 2 Accent 3" w:uiPriority="66" w:qFormat="0"/>
    <w:lsdException w:name="Medium Grid 1 Accent 3" w:uiPriority="67" w:qFormat="0"/>
    <w:lsdException w:name="Medium Grid 2 Accent 3" w:uiPriority="68" w:qFormat="0"/>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qFormat="0"/>
    <w:lsdException w:name="Light List Accent 4" w:uiPriority="61" w:qFormat="0"/>
    <w:lsdException w:name="Light Grid Accent 4" w:uiPriority="62" w:qFormat="0"/>
    <w:lsdException w:name="Medium Shading 1 Accent 4" w:uiPriority="63" w:qFormat="0"/>
    <w:lsdException w:name="Medium Shading 2 Accent 4" w:uiPriority="64" w:qFormat="0"/>
    <w:lsdException w:name="Medium List 1 Accent 4" w:uiPriority="65" w:qFormat="0"/>
    <w:lsdException w:name="Medium List 2 Accent 4" w:uiPriority="66" w:qFormat="0"/>
    <w:lsdException w:name="Medium Grid 1 Accent 4" w:uiPriority="67" w:qFormat="0"/>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qFormat="0"/>
    <w:lsdException w:name="Light List Accent 5" w:uiPriority="61" w:qFormat="0"/>
    <w:lsdException w:name="Light Grid Accent 5" w:uiPriority="62" w:qFormat="0"/>
    <w:lsdException w:name="Medium Shading 1 Accent 5" w:uiPriority="63" w:qFormat="0"/>
    <w:lsdException w:name="Medium Shading 2 Accent 5" w:uiPriority="64" w:qFormat="0"/>
    <w:lsdException w:name="Medium List 1 Accent 5" w:uiPriority="65" w:qFormat="0"/>
    <w:lsdException w:name="Medium List 2 Accent 5" w:uiPriority="66" w:qFormat="0"/>
    <w:lsdException w:name="Medium Grid 1 Accent 5" w:uiPriority="67" w:qFormat="0"/>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qFormat="0"/>
    <w:lsdException w:name="Light List Accent 6" w:uiPriority="61" w:qFormat="0"/>
    <w:lsdException w:name="Light Grid Accent 6" w:uiPriority="62" w:qFormat="0"/>
    <w:lsdException w:name="Medium Shading 1 Accent 6" w:uiPriority="63" w:qFormat="0"/>
    <w:lsdException w:name="Medium Shading 2 Accent 6" w:uiPriority="64" w:qFormat="0"/>
    <w:lsdException w:name="Medium List 1 Accent 6" w:uiPriority="65" w:qFormat="0"/>
    <w:lsdException w:name="Medium List 2 Accent 6" w:uiPriority="66" w:qFormat="0"/>
    <w:lsdException w:name="Medium Grid 1 Accent 6" w:uiPriority="67" w:qFormat="0"/>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2">
    <w:name w:val="Normal"/>
    <w:uiPriority w:val="99"/>
    <w:unhideWhenUsed/>
    <w:qFormat/>
    <w:pPr>
      <w:widowControl w:val="0"/>
      <w:jc w:val="both"/>
    </w:pPr>
    <w:rPr>
      <w:rFonts w:hint="eastAsia"/>
      <w:kern w:val="2"/>
      <w:sz w:val="21"/>
    </w:rPr>
  </w:style>
  <w:style w:type="paragraph" w:styleId="1">
    <w:name w:val="heading 1"/>
    <w:basedOn w:val="a2"/>
    <w:next w:val="a2"/>
    <w:qFormat/>
    <w:pPr>
      <w:keepNext/>
      <w:keepLines/>
      <w:spacing w:beforeLines="100" w:afterLines="100"/>
      <w:ind w:left="846" w:hanging="420"/>
      <w:outlineLvl w:val="0"/>
    </w:pPr>
    <w:rPr>
      <w:rFonts w:eastAsia="黑体"/>
      <w:bCs/>
      <w:kern w:val="44"/>
      <w:sz w:val="32"/>
      <w:szCs w:val="44"/>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text"/>
    <w:basedOn w:val="a2"/>
    <w:link w:val="Char1"/>
    <w:uiPriority w:val="99"/>
    <w:unhideWhenUsed/>
    <w:qFormat/>
    <w:pPr>
      <w:jc w:val="left"/>
    </w:pPr>
  </w:style>
  <w:style w:type="paragraph" w:styleId="a7">
    <w:name w:val="Body Text"/>
    <w:basedOn w:val="a2"/>
    <w:link w:val="Char"/>
    <w:uiPriority w:val="99"/>
    <w:unhideWhenUsed/>
    <w:qFormat/>
    <w:rPr>
      <w:sz w:val="28"/>
    </w:rPr>
  </w:style>
  <w:style w:type="paragraph" w:styleId="a8">
    <w:name w:val="Body Text Indent"/>
    <w:basedOn w:val="a2"/>
    <w:next w:val="2"/>
    <w:unhideWhenUsed/>
    <w:qFormat/>
    <w:pPr>
      <w:spacing w:after="120"/>
      <w:ind w:leftChars="200" w:left="420"/>
    </w:pPr>
    <w:rPr>
      <w:rFonts w:ascii="仿宋_GB2312" w:eastAsia="仿宋_GB2312" w:hAnsi="仿宋_GB2312"/>
      <w:sz w:val="32"/>
    </w:rPr>
  </w:style>
  <w:style w:type="paragraph" w:styleId="2">
    <w:name w:val="Body Text First Indent 2"/>
    <w:basedOn w:val="a8"/>
    <w:next w:val="a2"/>
    <w:unhideWhenUsed/>
    <w:qFormat/>
    <w:pPr>
      <w:ind w:firstLineChars="200" w:firstLine="420"/>
    </w:pPr>
  </w:style>
  <w:style w:type="paragraph" w:styleId="a9">
    <w:name w:val="Plain Text"/>
    <w:basedOn w:val="a2"/>
    <w:uiPriority w:val="99"/>
    <w:unhideWhenUsed/>
    <w:qFormat/>
    <w:pPr>
      <w:ind w:firstLine="420"/>
    </w:pPr>
    <w:rPr>
      <w:rFonts w:ascii="宋体" w:hAnsi="Courier New"/>
    </w:rPr>
  </w:style>
  <w:style w:type="paragraph" w:styleId="20">
    <w:name w:val="Body Text Indent 2"/>
    <w:basedOn w:val="a2"/>
    <w:unhideWhenUsed/>
    <w:qFormat/>
    <w:pPr>
      <w:ind w:firstLineChars="128" w:firstLine="565"/>
      <w:jc w:val="center"/>
    </w:pPr>
    <w:rPr>
      <w:rFonts w:eastAsia="黑体"/>
      <w:b/>
      <w:sz w:val="44"/>
    </w:rPr>
  </w:style>
  <w:style w:type="paragraph" w:styleId="aa">
    <w:name w:val="Balloon Text"/>
    <w:basedOn w:val="a2"/>
    <w:link w:val="Char2"/>
    <w:uiPriority w:val="99"/>
    <w:unhideWhenUsed/>
    <w:qFormat/>
    <w:rPr>
      <w:sz w:val="18"/>
    </w:rPr>
  </w:style>
  <w:style w:type="paragraph" w:styleId="ab">
    <w:name w:val="footer"/>
    <w:basedOn w:val="a2"/>
    <w:link w:val="Char20"/>
    <w:uiPriority w:val="99"/>
    <w:unhideWhenUsed/>
    <w:qFormat/>
    <w:pPr>
      <w:tabs>
        <w:tab w:val="center" w:pos="4153"/>
        <w:tab w:val="right" w:pos="8306"/>
      </w:tabs>
      <w:snapToGrid w:val="0"/>
      <w:jc w:val="left"/>
    </w:pPr>
    <w:rPr>
      <w:sz w:val="18"/>
    </w:rPr>
  </w:style>
  <w:style w:type="paragraph" w:styleId="ac">
    <w:name w:val="header"/>
    <w:basedOn w:val="a2"/>
    <w:link w:val="Char10"/>
    <w:uiPriority w:val="99"/>
    <w:unhideWhenUsed/>
    <w:qFormat/>
    <w:pPr>
      <w:pBdr>
        <w:bottom w:val="single" w:sz="6" w:space="1" w:color="auto"/>
      </w:pBdr>
      <w:tabs>
        <w:tab w:val="center" w:pos="4153"/>
        <w:tab w:val="right" w:pos="8306"/>
      </w:tabs>
      <w:snapToGrid w:val="0"/>
      <w:jc w:val="center"/>
    </w:pPr>
    <w:rPr>
      <w:sz w:val="18"/>
    </w:rPr>
  </w:style>
  <w:style w:type="paragraph" w:styleId="3">
    <w:name w:val="Body Text Indent 3"/>
    <w:basedOn w:val="a2"/>
    <w:unhideWhenUsed/>
    <w:qFormat/>
    <w:pPr>
      <w:ind w:left="562"/>
    </w:pPr>
  </w:style>
  <w:style w:type="paragraph" w:styleId="ad">
    <w:name w:val="Normal (Web)"/>
    <w:basedOn w:val="a2"/>
    <w:unhideWhenUsed/>
    <w:qFormat/>
    <w:pPr>
      <w:spacing w:before="100" w:beforeAutospacing="1" w:after="100" w:afterAutospacing="1"/>
    </w:pPr>
  </w:style>
  <w:style w:type="table" w:styleId="ae">
    <w:name w:val="Table Grid"/>
    <w:basedOn w:val="a4"/>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3"/>
    <w:uiPriority w:val="99"/>
    <w:unhideWhenUsed/>
    <w:qFormat/>
    <w:rPr>
      <w:rFonts w:ascii="Times New Roman" w:eastAsia="Times New Roman" w:hAnsi="Times New Roman" w:hint="eastAsia"/>
      <w:sz w:val="24"/>
    </w:rPr>
  </w:style>
  <w:style w:type="character" w:styleId="af0">
    <w:name w:val="Hyperlink"/>
    <w:basedOn w:val="a3"/>
    <w:uiPriority w:val="99"/>
    <w:qFormat/>
    <w:rPr>
      <w:color w:val="0000FF"/>
      <w:u w:val="single"/>
    </w:rPr>
  </w:style>
  <w:style w:type="paragraph" w:customStyle="1" w:styleId="af1">
    <w:name w:val="段"/>
    <w:unhideWhenUsed/>
    <w:qFormat/>
    <w:pPr>
      <w:tabs>
        <w:tab w:val="center" w:pos="4201"/>
        <w:tab w:val="right" w:leader="dot" w:pos="9298"/>
      </w:tabs>
      <w:autoSpaceDE w:val="0"/>
      <w:autoSpaceDN w:val="0"/>
      <w:ind w:firstLineChars="200" w:firstLine="420"/>
      <w:jc w:val="both"/>
    </w:pPr>
    <w:rPr>
      <w:rFonts w:ascii="宋体" w:hint="eastAsia"/>
      <w:sz w:val="21"/>
    </w:rPr>
  </w:style>
  <w:style w:type="paragraph" w:customStyle="1" w:styleId="af2">
    <w:name w:val="一级无"/>
    <w:basedOn w:val="a0"/>
    <w:unhideWhenUsed/>
    <w:qFormat/>
    <w:pPr>
      <w:spacing w:beforeLines="0" w:before="0" w:afterLines="0" w:after="0"/>
    </w:pPr>
    <w:rPr>
      <w:rFonts w:ascii="宋体" w:eastAsia="宋体"/>
    </w:rPr>
  </w:style>
  <w:style w:type="paragraph" w:customStyle="1" w:styleId="a0">
    <w:name w:val="一级条标题"/>
    <w:next w:val="af1"/>
    <w:unhideWhenUsed/>
    <w:qFormat/>
    <w:pPr>
      <w:numPr>
        <w:ilvl w:val="1"/>
        <w:numId w:val="1"/>
      </w:numPr>
      <w:spacing w:beforeLines="50" w:before="156" w:afterLines="50" w:after="156"/>
      <w:outlineLvl w:val="2"/>
    </w:pPr>
    <w:rPr>
      <w:rFonts w:ascii="黑体" w:eastAsia="黑体" w:hint="eastAsia"/>
      <w:sz w:val="21"/>
    </w:rPr>
  </w:style>
  <w:style w:type="paragraph" w:customStyle="1" w:styleId="a">
    <w:name w:val="章标题"/>
    <w:next w:val="af1"/>
    <w:unhideWhenUsed/>
    <w:qFormat/>
    <w:pPr>
      <w:numPr>
        <w:numId w:val="1"/>
      </w:numPr>
      <w:spacing w:beforeLines="100" w:before="312" w:afterLines="100" w:after="312"/>
      <w:jc w:val="both"/>
      <w:outlineLvl w:val="1"/>
    </w:pPr>
    <w:rPr>
      <w:rFonts w:ascii="黑体" w:eastAsia="黑体" w:hint="eastAsia"/>
      <w:sz w:val="21"/>
    </w:rPr>
  </w:style>
  <w:style w:type="character" w:customStyle="1" w:styleId="Char21">
    <w:name w:val="页眉 Char2"/>
    <w:basedOn w:val="a3"/>
    <w:uiPriority w:val="99"/>
    <w:unhideWhenUsed/>
    <w:qFormat/>
    <w:locked/>
    <w:rPr>
      <w:rFonts w:ascii="宋体" w:eastAsia="宋体" w:hAnsi="Times New Roman" w:hint="eastAsia"/>
      <w:sz w:val="26"/>
    </w:rPr>
  </w:style>
  <w:style w:type="character" w:customStyle="1" w:styleId="Char0">
    <w:name w:val="批注文字 Char"/>
    <w:basedOn w:val="a3"/>
    <w:uiPriority w:val="99"/>
    <w:unhideWhenUsed/>
    <w:qFormat/>
    <w:locked/>
    <w:rPr>
      <w:rFonts w:ascii="宋体" w:eastAsia="宋体" w:hAnsi="Times New Roman" w:hint="eastAsia"/>
      <w:sz w:val="21"/>
    </w:rPr>
  </w:style>
  <w:style w:type="character" w:customStyle="1" w:styleId="Char1">
    <w:name w:val="批注文字 Char1"/>
    <w:basedOn w:val="a3"/>
    <w:link w:val="a6"/>
    <w:uiPriority w:val="99"/>
    <w:unhideWhenUsed/>
    <w:qFormat/>
    <w:locked/>
    <w:rPr>
      <w:rFonts w:ascii="宋体" w:eastAsia="宋体" w:hAnsi="Times New Roman" w:hint="eastAsia"/>
      <w:sz w:val="30"/>
    </w:rPr>
  </w:style>
  <w:style w:type="character" w:customStyle="1" w:styleId="Char3">
    <w:name w:val="批注框文本 Char"/>
    <w:basedOn w:val="a3"/>
    <w:uiPriority w:val="99"/>
    <w:unhideWhenUsed/>
    <w:qFormat/>
    <w:locked/>
    <w:rPr>
      <w:rFonts w:ascii="Times New Roman" w:eastAsia="Times New Roman" w:hAnsi="Times New Roman" w:hint="eastAsia"/>
      <w:sz w:val="18"/>
    </w:rPr>
  </w:style>
  <w:style w:type="character" w:customStyle="1" w:styleId="Char4">
    <w:name w:val="页脚 Char"/>
    <w:basedOn w:val="a3"/>
    <w:uiPriority w:val="99"/>
    <w:unhideWhenUsed/>
    <w:qFormat/>
    <w:locked/>
    <w:rPr>
      <w:rFonts w:ascii="Times New Roman" w:eastAsia="Times New Roman" w:hAnsi="Times New Roman" w:hint="eastAsia"/>
      <w:sz w:val="18"/>
    </w:rPr>
  </w:style>
  <w:style w:type="character" w:customStyle="1" w:styleId="NormalCharacter">
    <w:name w:val="NormalCharacter"/>
    <w:unhideWhenUsed/>
    <w:qFormat/>
    <w:rPr>
      <w:rFonts w:hint="default"/>
      <w:sz w:val="24"/>
    </w:rPr>
  </w:style>
  <w:style w:type="character" w:customStyle="1" w:styleId="Char11">
    <w:name w:val="页脚 Char1"/>
    <w:basedOn w:val="a3"/>
    <w:uiPriority w:val="99"/>
    <w:unhideWhenUsed/>
    <w:qFormat/>
    <w:locked/>
    <w:rPr>
      <w:rFonts w:ascii="宋体" w:eastAsia="宋体" w:hAnsi="Times New Roman" w:hint="eastAsia"/>
      <w:sz w:val="18"/>
    </w:rPr>
  </w:style>
  <w:style w:type="character" w:customStyle="1" w:styleId="Char5">
    <w:name w:val="页眉 Char"/>
    <w:basedOn w:val="a3"/>
    <w:uiPriority w:val="99"/>
    <w:unhideWhenUsed/>
    <w:qFormat/>
    <w:locked/>
    <w:rPr>
      <w:rFonts w:ascii="Times New Roman" w:eastAsia="Times New Roman" w:hAnsi="Times New Roman" w:hint="eastAsia"/>
      <w:sz w:val="18"/>
    </w:rPr>
  </w:style>
  <w:style w:type="character" w:customStyle="1" w:styleId="Char12">
    <w:name w:val="批注框文本 Char1"/>
    <w:basedOn w:val="a3"/>
    <w:uiPriority w:val="99"/>
    <w:unhideWhenUsed/>
    <w:qFormat/>
    <w:locked/>
    <w:rPr>
      <w:rFonts w:ascii="宋体" w:eastAsia="宋体" w:hAnsi="Times New Roman" w:hint="eastAsia"/>
      <w:sz w:val="18"/>
    </w:rPr>
  </w:style>
  <w:style w:type="character" w:customStyle="1" w:styleId="Char20">
    <w:name w:val="页脚 Char2"/>
    <w:basedOn w:val="a3"/>
    <w:link w:val="ab"/>
    <w:uiPriority w:val="99"/>
    <w:unhideWhenUsed/>
    <w:qFormat/>
    <w:locked/>
    <w:rPr>
      <w:rFonts w:ascii="宋体" w:eastAsia="宋体" w:hAnsi="Times New Roman" w:hint="eastAsia"/>
      <w:sz w:val="26"/>
    </w:rPr>
  </w:style>
  <w:style w:type="character" w:customStyle="1" w:styleId="Char10">
    <w:name w:val="页眉 Char1"/>
    <w:basedOn w:val="a3"/>
    <w:link w:val="ac"/>
    <w:uiPriority w:val="99"/>
    <w:unhideWhenUsed/>
    <w:qFormat/>
    <w:locked/>
    <w:rPr>
      <w:rFonts w:ascii="宋体" w:eastAsia="宋体" w:hAnsi="Times New Roman" w:hint="eastAsia"/>
      <w:sz w:val="18"/>
    </w:rPr>
  </w:style>
  <w:style w:type="character" w:customStyle="1" w:styleId="Char2">
    <w:name w:val="批注框文本 Char2"/>
    <w:basedOn w:val="a3"/>
    <w:link w:val="aa"/>
    <w:uiPriority w:val="99"/>
    <w:unhideWhenUsed/>
    <w:qFormat/>
    <w:locked/>
    <w:rPr>
      <w:rFonts w:ascii="宋体" w:eastAsia="宋体" w:hAnsi="Times New Roman" w:hint="eastAsia"/>
      <w:sz w:val="26"/>
    </w:rPr>
  </w:style>
  <w:style w:type="paragraph" w:customStyle="1" w:styleId="a1">
    <w:name w:val="二级条标题"/>
    <w:basedOn w:val="a0"/>
    <w:next w:val="af1"/>
    <w:qFormat/>
    <w:pPr>
      <w:numPr>
        <w:ilvl w:val="2"/>
      </w:numPr>
      <w:spacing w:before="50" w:after="50"/>
      <w:outlineLvl w:val="3"/>
    </w:pPr>
  </w:style>
  <w:style w:type="paragraph" w:customStyle="1" w:styleId="Style21">
    <w:name w:val="_Style 21"/>
    <w:basedOn w:val="a2"/>
    <w:next w:val="af3"/>
    <w:qFormat/>
    <w:pPr>
      <w:ind w:firstLineChars="200" w:firstLine="420"/>
    </w:pPr>
    <w:rPr>
      <w:rFonts w:ascii="Calibri" w:hAnsi="Calibri"/>
      <w:szCs w:val="22"/>
    </w:rPr>
  </w:style>
  <w:style w:type="paragraph" w:styleId="af3">
    <w:name w:val="List Paragraph"/>
    <w:basedOn w:val="a2"/>
    <w:uiPriority w:val="34"/>
    <w:qFormat/>
    <w:pPr>
      <w:ind w:firstLineChars="200" w:firstLine="420"/>
    </w:pPr>
  </w:style>
  <w:style w:type="paragraph" w:customStyle="1" w:styleId="10">
    <w:name w:val="修订1"/>
    <w:hidden/>
    <w:uiPriority w:val="99"/>
    <w:unhideWhenUsed/>
    <w:qFormat/>
    <w:rPr>
      <w:rFonts w:hint="eastAsia"/>
      <w:kern w:val="2"/>
      <w:sz w:val="21"/>
    </w:rPr>
  </w:style>
  <w:style w:type="character" w:customStyle="1" w:styleId="Char">
    <w:name w:val="正文文本 Char"/>
    <w:basedOn w:val="a3"/>
    <w:link w:val="a7"/>
    <w:uiPriority w:val="99"/>
    <w:rsid w:val="00EA2F88"/>
    <w:rPr>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937</Words>
  <Characters>5347</Characters>
  <Application>Microsoft Office Word</Application>
  <DocSecurity>0</DocSecurity>
  <Lines>44</Lines>
  <Paragraphs>12</Paragraphs>
  <ScaleCrop>false</ScaleCrop>
  <Company/>
  <LinksUpToDate>false</LinksUpToDate>
  <CharactersWithSpaces>6272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8</cp:revision>
  <dcterms:created xsi:type="dcterms:W3CDTF">2022-09-12T11:05:00Z</dcterms:created>
  <dcterms:modified xsi:type="dcterms:W3CDTF">2024-08-25T12:37:00Z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6E51463ED9134297A2C82724338365F0_12</vt:lpwstr>
  </property>
</Properties>
</file>